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EB71BC">
        <w:rPr>
          <w:rFonts w:ascii="Times New Roman" w:hAnsi="Times New Roman" w:cs="Times New Roman"/>
          <w:sz w:val="24"/>
          <w:szCs w:val="24"/>
        </w:rPr>
        <w:t xml:space="preserve"> 15</w:t>
      </w:r>
      <w:r w:rsidR="00DB1C51">
        <w:rPr>
          <w:rFonts w:ascii="Times New Roman" w:hAnsi="Times New Roman" w:cs="Times New Roman"/>
          <w:sz w:val="24"/>
          <w:szCs w:val="24"/>
        </w:rPr>
        <w:t xml:space="preserve"> </w:t>
      </w:r>
      <w:r w:rsidR="00EB71BC">
        <w:rPr>
          <w:rFonts w:ascii="Times New Roman" w:hAnsi="Times New Roman" w:cs="Times New Roman"/>
          <w:sz w:val="24"/>
          <w:szCs w:val="24"/>
        </w:rPr>
        <w:t>,  19</w:t>
      </w:r>
      <w:r w:rsidR="005C3E40">
        <w:rPr>
          <w:rFonts w:ascii="Times New Roman" w:hAnsi="Times New Roman" w:cs="Times New Roman"/>
          <w:sz w:val="24"/>
          <w:szCs w:val="24"/>
        </w:rPr>
        <w:t xml:space="preserve"> июня</w:t>
      </w:r>
      <w:r w:rsidR="00AC4D2B">
        <w:rPr>
          <w:rFonts w:ascii="Times New Roman" w:hAnsi="Times New Roman" w:cs="Times New Roman"/>
          <w:sz w:val="24"/>
          <w:szCs w:val="24"/>
        </w:rPr>
        <w:t xml:space="preserve">  </w:t>
      </w:r>
      <w:r w:rsidR="00411EA6">
        <w:rPr>
          <w:rFonts w:ascii="Times New Roman" w:hAnsi="Times New Roman" w:cs="Times New Roman"/>
          <w:sz w:val="24"/>
          <w:szCs w:val="24"/>
        </w:rPr>
        <w:t>2019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Pr="00637D81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21B28" w:rsidRDefault="00D21B28" w:rsidP="00D21B28">
      <w:pPr>
        <w:rPr>
          <w:rFonts w:ascii="Arial" w:hAnsi="Arial" w:cs="Arial"/>
          <w:b/>
          <w:sz w:val="20"/>
          <w:szCs w:val="20"/>
        </w:rPr>
      </w:pPr>
      <w:r w:rsidRPr="00256B3F">
        <w:rPr>
          <w:rFonts w:ascii="Arial" w:hAnsi="Arial" w:cs="Arial"/>
          <w:b/>
          <w:sz w:val="28"/>
          <w:szCs w:val="28"/>
        </w:rPr>
        <w:t>СЕГОДНЯ В НОМЕРЕ</w:t>
      </w:r>
      <w:r w:rsidRPr="00650F33">
        <w:rPr>
          <w:rFonts w:ascii="Arial" w:hAnsi="Arial" w:cs="Arial"/>
          <w:b/>
          <w:sz w:val="20"/>
          <w:szCs w:val="20"/>
        </w:rPr>
        <w:t>:</w:t>
      </w:r>
    </w:p>
    <w:p w:rsidR="00C53E18" w:rsidRDefault="00D15170" w:rsidP="007B2D76">
      <w:pPr>
        <w:pStyle w:val="a9"/>
        <w:numPr>
          <w:ilvl w:val="0"/>
          <w:numId w:val="32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Решение № 94 от 19.06.2019 г. «</w:t>
      </w:r>
      <w:r w:rsidR="005E4B6D">
        <w:rPr>
          <w:rFonts w:ascii="Arial" w:hAnsi="Arial" w:cs="Arial"/>
          <w:b/>
          <w:sz w:val="28"/>
          <w:szCs w:val="20"/>
        </w:rPr>
        <w:t>Об избрании председателя Совета депутатов Ишимского сльсовета Чистоозерного района Новосибирской области</w:t>
      </w:r>
      <w:r>
        <w:rPr>
          <w:rFonts w:ascii="Arial" w:hAnsi="Arial" w:cs="Arial"/>
          <w:b/>
          <w:sz w:val="28"/>
          <w:szCs w:val="20"/>
        </w:rPr>
        <w:t>»</w:t>
      </w:r>
    </w:p>
    <w:p w:rsidR="005E4B6D" w:rsidRDefault="00D15170" w:rsidP="007B2D76">
      <w:pPr>
        <w:pStyle w:val="a9"/>
        <w:numPr>
          <w:ilvl w:val="0"/>
          <w:numId w:val="32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Решение № 95 от 19.06.2019 г.</w:t>
      </w:r>
      <w:r w:rsidR="00DF46CC">
        <w:rPr>
          <w:rFonts w:ascii="Arial" w:hAnsi="Arial" w:cs="Arial"/>
          <w:b/>
          <w:sz w:val="28"/>
          <w:szCs w:val="20"/>
        </w:rPr>
        <w:t xml:space="preserve"> «</w:t>
      </w:r>
      <w:r w:rsidR="005E4B6D">
        <w:rPr>
          <w:rFonts w:ascii="Arial" w:hAnsi="Arial" w:cs="Arial"/>
          <w:b/>
          <w:sz w:val="28"/>
          <w:szCs w:val="20"/>
        </w:rPr>
        <w:t>О внесении изменений в решение № 86 двадцать седьмой  сессии от 24.12.2018 года « О бюджете Ишимского сельсовета Чистоозерного района Новосибирской области на 2019 год и плановый период 2020 и 2021 годов»</w:t>
      </w:r>
    </w:p>
    <w:p w:rsidR="005E4B6D" w:rsidRDefault="00D15170" w:rsidP="007B2D76">
      <w:pPr>
        <w:pStyle w:val="a9"/>
        <w:numPr>
          <w:ilvl w:val="0"/>
          <w:numId w:val="32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Решение № 96 от 19.06.2019 г.</w:t>
      </w:r>
      <w:r w:rsidR="00DF46CC">
        <w:rPr>
          <w:rFonts w:ascii="Arial" w:hAnsi="Arial" w:cs="Arial"/>
          <w:b/>
          <w:sz w:val="28"/>
          <w:szCs w:val="20"/>
        </w:rPr>
        <w:t xml:space="preserve"> «</w:t>
      </w:r>
      <w:r w:rsidR="005E4B6D">
        <w:rPr>
          <w:rFonts w:ascii="Arial" w:hAnsi="Arial" w:cs="Arial"/>
          <w:b/>
          <w:sz w:val="28"/>
          <w:szCs w:val="20"/>
        </w:rPr>
        <w:t>О назначении дополнительных выборов депутатов Совета депутатов Ишимского сельсовета Чистоозерного района Новосибирской области пятого созыва</w:t>
      </w:r>
      <w:r w:rsidR="00DF46CC">
        <w:rPr>
          <w:rFonts w:ascii="Arial" w:hAnsi="Arial" w:cs="Arial"/>
          <w:b/>
          <w:sz w:val="28"/>
          <w:szCs w:val="20"/>
        </w:rPr>
        <w:t>»</w:t>
      </w:r>
    </w:p>
    <w:p w:rsidR="00D15170" w:rsidRDefault="00DF46CC" w:rsidP="007B2D76">
      <w:pPr>
        <w:pStyle w:val="a9"/>
        <w:numPr>
          <w:ilvl w:val="0"/>
          <w:numId w:val="32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lastRenderedPageBreak/>
        <w:t>Решение № 97 «</w:t>
      </w:r>
      <w:r w:rsidR="00D15170">
        <w:rPr>
          <w:rFonts w:ascii="Arial" w:hAnsi="Arial" w:cs="Arial"/>
          <w:b/>
          <w:sz w:val="28"/>
          <w:szCs w:val="20"/>
        </w:rPr>
        <w:t>О прекращении полномочий члена избирательной комиссии Ишимского сельсовета Чистоозерного района Новосибирской области с правом решающего голоса</w:t>
      </w:r>
      <w:r>
        <w:rPr>
          <w:rFonts w:ascii="Arial" w:hAnsi="Arial" w:cs="Arial"/>
          <w:b/>
          <w:sz w:val="28"/>
          <w:szCs w:val="20"/>
        </w:rPr>
        <w:t>»</w:t>
      </w:r>
    </w:p>
    <w:p w:rsidR="00D15170" w:rsidRPr="007B2D76" w:rsidRDefault="00DF46CC" w:rsidP="007B2D76">
      <w:pPr>
        <w:pStyle w:val="a9"/>
        <w:numPr>
          <w:ilvl w:val="0"/>
          <w:numId w:val="32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Решение № 98 от 19.06.2019 г. « О назначении члена избирательной комиссии Ишимского сельсовета Чистоозерного района Новосибирской области  с правом решающего голоса»</w:t>
      </w:r>
    </w:p>
    <w:p w:rsidR="00C53E18" w:rsidRDefault="00C53E18" w:rsidP="00D21B28">
      <w:pPr>
        <w:rPr>
          <w:rFonts w:ascii="Arial" w:hAnsi="Arial" w:cs="Arial"/>
          <w:b/>
          <w:sz w:val="28"/>
          <w:szCs w:val="20"/>
        </w:rPr>
      </w:pPr>
    </w:p>
    <w:p w:rsidR="00C53E18" w:rsidRDefault="00C53E18" w:rsidP="00D21B28">
      <w:pPr>
        <w:rPr>
          <w:rFonts w:ascii="Arial" w:hAnsi="Arial" w:cs="Arial"/>
          <w:b/>
          <w:sz w:val="28"/>
          <w:szCs w:val="20"/>
        </w:rPr>
      </w:pPr>
    </w:p>
    <w:p w:rsidR="00D81342" w:rsidRDefault="00D81342" w:rsidP="00D21B28">
      <w:pPr>
        <w:rPr>
          <w:rFonts w:ascii="Arial" w:hAnsi="Arial" w:cs="Arial"/>
          <w:b/>
          <w:sz w:val="28"/>
          <w:szCs w:val="20"/>
        </w:rPr>
      </w:pPr>
    </w:p>
    <w:p w:rsidR="00D81342" w:rsidRDefault="00D81342" w:rsidP="00D21B28">
      <w:pPr>
        <w:rPr>
          <w:rFonts w:ascii="Arial" w:hAnsi="Arial" w:cs="Arial"/>
          <w:b/>
          <w:sz w:val="28"/>
          <w:szCs w:val="20"/>
        </w:rPr>
      </w:pPr>
    </w:p>
    <w:p w:rsidR="00D81342" w:rsidRDefault="00D81342" w:rsidP="00D21B28">
      <w:pPr>
        <w:rPr>
          <w:rFonts w:ascii="Arial" w:hAnsi="Arial" w:cs="Arial"/>
          <w:b/>
          <w:sz w:val="28"/>
          <w:szCs w:val="20"/>
        </w:rPr>
      </w:pPr>
    </w:p>
    <w:p w:rsidR="00D81342" w:rsidRDefault="00D81342" w:rsidP="00D21B28">
      <w:pPr>
        <w:rPr>
          <w:rFonts w:ascii="Arial" w:hAnsi="Arial" w:cs="Arial"/>
          <w:b/>
          <w:sz w:val="28"/>
          <w:szCs w:val="20"/>
        </w:rPr>
      </w:pPr>
    </w:p>
    <w:p w:rsidR="00D81342" w:rsidRDefault="00D81342" w:rsidP="00D21B28">
      <w:pPr>
        <w:rPr>
          <w:rFonts w:ascii="Arial" w:hAnsi="Arial" w:cs="Arial"/>
          <w:b/>
          <w:sz w:val="28"/>
          <w:szCs w:val="20"/>
        </w:rPr>
      </w:pP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B6D">
        <w:rPr>
          <w:rFonts w:ascii="Times New Roman" w:eastAsia="Calibri" w:hAnsi="Times New Roman" w:cs="Times New Roman"/>
          <w:b/>
          <w:sz w:val="28"/>
          <w:szCs w:val="28"/>
        </w:rPr>
        <w:t>СОВЕТ ДЕПУТАТОВ ИШИМСКОГО СЕЛЬСОВЕТА</w:t>
      </w: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B6D">
        <w:rPr>
          <w:rFonts w:ascii="Times New Roman" w:eastAsia="Calibri" w:hAnsi="Times New Roman" w:cs="Times New Roman"/>
          <w:b/>
          <w:sz w:val="28"/>
          <w:szCs w:val="28"/>
        </w:rPr>
        <w:t>ЧИСТООЗЕРНОГО РАЙОНА</w:t>
      </w: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B6D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B6D">
        <w:rPr>
          <w:rFonts w:ascii="Times New Roman" w:eastAsia="Calibri" w:hAnsi="Times New Roman" w:cs="Times New Roman"/>
          <w:b/>
          <w:sz w:val="28"/>
          <w:szCs w:val="28"/>
        </w:rPr>
        <w:t>(пятого созыва)</w:t>
      </w: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B6D" w:rsidRPr="005E4B6D" w:rsidRDefault="005E4B6D" w:rsidP="005E4B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B6D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B6D">
        <w:rPr>
          <w:rFonts w:ascii="Times New Roman" w:eastAsia="Calibri" w:hAnsi="Times New Roman" w:cs="Times New Roman"/>
          <w:b/>
          <w:sz w:val="28"/>
          <w:szCs w:val="28"/>
        </w:rPr>
        <w:t>Тридцать второй сессии</w:t>
      </w: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E4B6D" w:rsidRPr="005E4B6D" w:rsidTr="00445CEA">
        <w:tc>
          <w:tcPr>
            <w:tcW w:w="4785" w:type="dxa"/>
            <w:hideMark/>
          </w:tcPr>
          <w:p w:rsidR="005E4B6D" w:rsidRPr="005E4B6D" w:rsidRDefault="005E4B6D" w:rsidP="005E4B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19.06.2019 г</w:t>
            </w:r>
          </w:p>
        </w:tc>
        <w:tc>
          <w:tcPr>
            <w:tcW w:w="4786" w:type="dxa"/>
            <w:hideMark/>
          </w:tcPr>
          <w:p w:rsidR="005E4B6D" w:rsidRPr="005E4B6D" w:rsidRDefault="005E4B6D" w:rsidP="005E4B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94</w:t>
            </w:r>
          </w:p>
        </w:tc>
      </w:tr>
    </w:tbl>
    <w:p w:rsidR="005E4B6D" w:rsidRPr="005E4B6D" w:rsidRDefault="005E4B6D" w:rsidP="005E4B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B6D">
        <w:rPr>
          <w:rFonts w:ascii="Times New Roman" w:eastAsia="Calibri" w:hAnsi="Times New Roman" w:cs="Times New Roman"/>
          <w:b/>
          <w:sz w:val="28"/>
          <w:szCs w:val="28"/>
        </w:rPr>
        <w:t xml:space="preserve">Об избрании председателя Совета депутатов </w:t>
      </w: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B6D">
        <w:rPr>
          <w:rFonts w:ascii="Times New Roman" w:eastAsia="Calibri" w:hAnsi="Times New Roman" w:cs="Times New Roman"/>
          <w:b/>
          <w:sz w:val="28"/>
          <w:szCs w:val="28"/>
        </w:rPr>
        <w:t>Ишимского сельсовета Чистоозерного района Новосибирской области</w:t>
      </w:r>
    </w:p>
    <w:p w:rsidR="005E4B6D" w:rsidRPr="005E4B6D" w:rsidRDefault="005E4B6D" w:rsidP="005E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B6D" w:rsidRPr="005E4B6D" w:rsidRDefault="005E4B6D" w:rsidP="005E4B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B6D">
        <w:rPr>
          <w:rFonts w:ascii="Times New Roman" w:eastAsia="Calibri" w:hAnsi="Times New Roman" w:cs="Times New Roman"/>
          <w:sz w:val="28"/>
          <w:szCs w:val="28"/>
        </w:rPr>
        <w:t>Рассмотрев итоги тайного голосования по выборам председателя Совета депутатов Ишимского сельсовета Чистоозерного района Новосибирской области, Совет депутатов Ишимского сельсовета Чистоозерного района Новосибирской области</w:t>
      </w:r>
    </w:p>
    <w:p w:rsidR="005E4B6D" w:rsidRPr="005E4B6D" w:rsidRDefault="005E4B6D" w:rsidP="005E4B6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4B6D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E4B6D" w:rsidRPr="005E4B6D" w:rsidRDefault="005E4B6D" w:rsidP="005E4B6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B6D">
        <w:rPr>
          <w:rFonts w:ascii="Times New Roman" w:eastAsia="Calibri" w:hAnsi="Times New Roman" w:cs="Times New Roman"/>
          <w:sz w:val="28"/>
          <w:szCs w:val="28"/>
        </w:rPr>
        <w:t xml:space="preserve">Утвердить протокол № 2 заседания счетной комиссии по выборам </w:t>
      </w: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B6D">
        <w:rPr>
          <w:rFonts w:ascii="Times New Roman" w:eastAsia="Calibri" w:hAnsi="Times New Roman" w:cs="Times New Roman"/>
          <w:sz w:val="28"/>
          <w:szCs w:val="28"/>
        </w:rPr>
        <w:t>председателя Совета депутатов Ишимского сельсовета Чистоозерного района Новосибирской области.</w:t>
      </w:r>
    </w:p>
    <w:p w:rsidR="005E4B6D" w:rsidRPr="005E4B6D" w:rsidRDefault="005E4B6D" w:rsidP="005E4B6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B6D">
        <w:rPr>
          <w:rFonts w:ascii="Times New Roman" w:eastAsia="Calibri" w:hAnsi="Times New Roman" w:cs="Times New Roman"/>
          <w:sz w:val="28"/>
          <w:szCs w:val="28"/>
        </w:rPr>
        <w:t xml:space="preserve">Избрать председателем Совета депутатов Ишимского сельсовета </w:t>
      </w: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B6D">
        <w:rPr>
          <w:rFonts w:ascii="Times New Roman" w:eastAsia="Calibri" w:hAnsi="Times New Roman" w:cs="Times New Roman"/>
          <w:sz w:val="28"/>
          <w:szCs w:val="28"/>
        </w:rPr>
        <w:t>Чистоозерного района Новосибирской области Болтунову Наталью Ивановну.</w:t>
      </w:r>
    </w:p>
    <w:p w:rsidR="005E4B6D" w:rsidRPr="005E4B6D" w:rsidRDefault="005E4B6D" w:rsidP="005E4B6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B6D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B6D">
        <w:rPr>
          <w:rFonts w:ascii="Times New Roman" w:eastAsia="Calibri" w:hAnsi="Times New Roman" w:cs="Times New Roman"/>
          <w:sz w:val="28"/>
          <w:szCs w:val="28"/>
          <w:lang w:eastAsia="en-US"/>
        </w:rPr>
        <w:t>Глава Ишимского сельсовета                     Председатель Совета депутатов</w:t>
      </w: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B6D">
        <w:rPr>
          <w:rFonts w:ascii="Times New Roman" w:eastAsia="Calibri" w:hAnsi="Times New Roman" w:cs="Times New Roman"/>
          <w:sz w:val="28"/>
          <w:szCs w:val="28"/>
          <w:lang w:eastAsia="en-US"/>
        </w:rPr>
        <w:t>Чистоозерного района                                 Ишимского сельсовета</w:t>
      </w: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B6D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Чистоозерного района</w:t>
      </w: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Новосибирской области</w:t>
      </w: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B6D">
        <w:rPr>
          <w:rFonts w:ascii="Times New Roman" w:eastAsia="Calibri" w:hAnsi="Times New Roman" w:cs="Times New Roman"/>
          <w:sz w:val="28"/>
          <w:szCs w:val="28"/>
          <w:lang w:eastAsia="en-US"/>
        </w:rPr>
        <w:t>___________   В.Н.Попов                        ____________ В.Н.Попов</w:t>
      </w: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B6D" w:rsidRPr="005E4B6D" w:rsidRDefault="005E4B6D" w:rsidP="005E4B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B6D" w:rsidRPr="005E4B6D" w:rsidRDefault="005E4B6D" w:rsidP="005E4B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B6D" w:rsidRPr="00A973DD" w:rsidRDefault="005E4B6D" w:rsidP="005E4B6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ИШИМСКИЙ</w:t>
      </w:r>
      <w:r w:rsidRPr="00A973DD">
        <w:rPr>
          <w:b/>
          <w:sz w:val="28"/>
          <w:szCs w:val="28"/>
        </w:rPr>
        <w:t xml:space="preserve"> СЕЛЬСОВЕТ ЧИСТООЗЕРНОГО РАЙОНА</w:t>
      </w:r>
    </w:p>
    <w:p w:rsidR="005E4B6D" w:rsidRPr="00A973DD" w:rsidRDefault="005E4B6D" w:rsidP="005E4B6D">
      <w:pPr>
        <w:pStyle w:val="ad"/>
        <w:jc w:val="center"/>
        <w:rPr>
          <w:sz w:val="28"/>
          <w:szCs w:val="28"/>
        </w:rPr>
      </w:pPr>
      <w:r w:rsidRPr="00A973DD">
        <w:rPr>
          <w:b/>
          <w:sz w:val="28"/>
          <w:szCs w:val="28"/>
        </w:rPr>
        <w:t>НОВОСИБИРСКОЙ ОБЛАСТИ</w:t>
      </w:r>
    </w:p>
    <w:p w:rsidR="005E4B6D" w:rsidRPr="00A973DD" w:rsidRDefault="005E4B6D" w:rsidP="005E4B6D">
      <w:pPr>
        <w:pStyle w:val="ad"/>
        <w:jc w:val="center"/>
        <w:rPr>
          <w:sz w:val="28"/>
          <w:szCs w:val="28"/>
        </w:rPr>
      </w:pPr>
    </w:p>
    <w:p w:rsidR="005E4B6D" w:rsidRPr="00A973DD" w:rsidRDefault="005E4B6D" w:rsidP="005E4B6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СОВЕТ ДЕПУТАТОВ </w:t>
      </w:r>
    </w:p>
    <w:p w:rsidR="005E4B6D" w:rsidRPr="00A973DD" w:rsidRDefault="005E4B6D" w:rsidP="005E4B6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ИШИМСКОГО</w:t>
      </w:r>
      <w:r w:rsidRPr="00A973DD">
        <w:rPr>
          <w:b/>
          <w:sz w:val="28"/>
          <w:szCs w:val="28"/>
        </w:rPr>
        <w:t xml:space="preserve"> СЕЛЬСОВЕТА</w:t>
      </w:r>
    </w:p>
    <w:p w:rsidR="005E4B6D" w:rsidRPr="00A973DD" w:rsidRDefault="005E4B6D" w:rsidP="005E4B6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ЧИСТООЗЕРНОГО РАЙОНА НОВОСИБИРСКОЙ ОБЛАСТИ</w:t>
      </w:r>
    </w:p>
    <w:p w:rsidR="005E4B6D" w:rsidRPr="00A973DD" w:rsidRDefault="005E4B6D" w:rsidP="005E4B6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пятого созыва</w:t>
      </w:r>
    </w:p>
    <w:p w:rsidR="005E4B6D" w:rsidRPr="00A973DD" w:rsidRDefault="005E4B6D" w:rsidP="005E4B6D">
      <w:pPr>
        <w:pStyle w:val="ad"/>
        <w:jc w:val="center"/>
        <w:rPr>
          <w:b/>
          <w:sz w:val="28"/>
          <w:szCs w:val="28"/>
        </w:rPr>
      </w:pPr>
    </w:p>
    <w:p w:rsidR="005E4B6D" w:rsidRPr="00A973DD" w:rsidRDefault="005E4B6D" w:rsidP="005E4B6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РЕШЕНИЕ</w:t>
      </w:r>
    </w:p>
    <w:p w:rsidR="005E4B6D" w:rsidRPr="00A973DD" w:rsidRDefault="005E4B6D" w:rsidP="005E4B6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</w:t>
      </w:r>
      <w:r w:rsidRPr="00A973DD">
        <w:rPr>
          <w:b/>
          <w:sz w:val="28"/>
          <w:szCs w:val="28"/>
        </w:rPr>
        <w:t xml:space="preserve"> второй сессии</w:t>
      </w:r>
    </w:p>
    <w:p w:rsidR="005E4B6D" w:rsidRPr="00A973DD" w:rsidRDefault="005E4B6D" w:rsidP="005E4B6D">
      <w:pPr>
        <w:pStyle w:val="ad"/>
        <w:jc w:val="center"/>
        <w:rPr>
          <w:b/>
          <w:sz w:val="28"/>
          <w:szCs w:val="28"/>
        </w:rPr>
      </w:pPr>
    </w:p>
    <w:p w:rsidR="005E4B6D" w:rsidRPr="00A973DD" w:rsidRDefault="005E4B6D" w:rsidP="005E4B6D">
      <w:pPr>
        <w:pStyle w:val="ad"/>
        <w:jc w:val="center"/>
        <w:rPr>
          <w:sz w:val="28"/>
          <w:szCs w:val="28"/>
        </w:rPr>
      </w:pPr>
      <w:r w:rsidRPr="00A973DD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A973D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973D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973DD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95</w:t>
      </w:r>
      <w:r w:rsidRPr="00A973DD">
        <w:rPr>
          <w:sz w:val="28"/>
          <w:szCs w:val="28"/>
        </w:rPr>
        <w:t xml:space="preserve"> </w:t>
      </w:r>
    </w:p>
    <w:p w:rsidR="005E4B6D" w:rsidRPr="00A973DD" w:rsidRDefault="005E4B6D" w:rsidP="005E4B6D">
      <w:pPr>
        <w:pStyle w:val="ad"/>
        <w:rPr>
          <w:b/>
          <w:sz w:val="28"/>
          <w:szCs w:val="28"/>
        </w:rPr>
      </w:pPr>
    </w:p>
    <w:p w:rsidR="005E4B6D" w:rsidRPr="00A973DD" w:rsidRDefault="005E4B6D" w:rsidP="005E4B6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О внесении изменений в </w:t>
      </w:r>
      <w:r w:rsidRPr="00554E0F">
        <w:rPr>
          <w:b/>
          <w:sz w:val="28"/>
          <w:szCs w:val="28"/>
        </w:rPr>
        <w:t>решение № 86 двадцать седьмой сессии от 24.12.2018 года «О бюджете Ишимского сельсовета Чистоозерного района</w:t>
      </w:r>
      <w:r w:rsidRPr="00A973DD">
        <w:rPr>
          <w:b/>
          <w:sz w:val="28"/>
          <w:szCs w:val="28"/>
        </w:rPr>
        <w:t xml:space="preserve"> Новосибирской области на 201</w:t>
      </w:r>
      <w:r>
        <w:rPr>
          <w:b/>
          <w:sz w:val="28"/>
          <w:szCs w:val="28"/>
        </w:rPr>
        <w:t>9</w:t>
      </w:r>
      <w:r w:rsidRPr="00A973D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20</w:t>
      </w:r>
      <w:r w:rsidRPr="00A973D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A973DD">
        <w:rPr>
          <w:b/>
          <w:sz w:val="28"/>
          <w:szCs w:val="28"/>
        </w:rPr>
        <w:t xml:space="preserve"> годов»</w:t>
      </w:r>
    </w:p>
    <w:p w:rsidR="005E4B6D" w:rsidRPr="00A973DD" w:rsidRDefault="005E4B6D" w:rsidP="005E4B6D">
      <w:pPr>
        <w:pStyle w:val="ad"/>
      </w:pP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</w:t>
      </w:r>
      <w:r>
        <w:rPr>
          <w:sz w:val="28"/>
          <w:szCs w:val="28"/>
        </w:rPr>
        <w:t>Ишимском</w:t>
      </w:r>
      <w:r w:rsidRPr="00A973DD">
        <w:rPr>
          <w:sz w:val="28"/>
          <w:szCs w:val="28"/>
        </w:rPr>
        <w:t xml:space="preserve"> сельсовете Чистоозерного района Новосибирской области», утвержденное решением №57 (восьмой сессии) Совета депутатов </w:t>
      </w:r>
      <w:r>
        <w:rPr>
          <w:sz w:val="28"/>
          <w:szCs w:val="28"/>
        </w:rPr>
        <w:t>Ишимског</w:t>
      </w:r>
      <w:r w:rsidRPr="00A973DD">
        <w:rPr>
          <w:sz w:val="28"/>
          <w:szCs w:val="28"/>
        </w:rPr>
        <w:t xml:space="preserve">о сельсовета от 14.11.2016 г., Совет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РЕШИЛ:</w:t>
      </w:r>
    </w:p>
    <w:p w:rsidR="005E4B6D" w:rsidRPr="00A973DD" w:rsidRDefault="005E4B6D" w:rsidP="005E4B6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1. Внести изменения в решение № </w:t>
      </w:r>
      <w:r>
        <w:rPr>
          <w:sz w:val="28"/>
          <w:szCs w:val="28"/>
        </w:rPr>
        <w:t>8</w:t>
      </w:r>
      <w:r w:rsidRPr="00A973DD">
        <w:rPr>
          <w:sz w:val="28"/>
          <w:szCs w:val="28"/>
        </w:rPr>
        <w:t xml:space="preserve">6 </w:t>
      </w:r>
      <w:r>
        <w:rPr>
          <w:sz w:val="28"/>
          <w:szCs w:val="28"/>
        </w:rPr>
        <w:t>двадцать седьмой</w:t>
      </w:r>
      <w:r w:rsidRPr="00A973DD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от 2</w:t>
      </w:r>
      <w:r>
        <w:rPr>
          <w:sz w:val="28"/>
          <w:szCs w:val="28"/>
        </w:rPr>
        <w:t>4</w:t>
      </w:r>
      <w:r w:rsidRPr="00A973DD">
        <w:rPr>
          <w:sz w:val="28"/>
          <w:szCs w:val="28"/>
        </w:rPr>
        <w:t>.12.201</w:t>
      </w:r>
      <w:r>
        <w:rPr>
          <w:sz w:val="28"/>
          <w:szCs w:val="28"/>
        </w:rPr>
        <w:t xml:space="preserve">8 </w:t>
      </w:r>
      <w:r w:rsidRPr="00A973DD">
        <w:rPr>
          <w:sz w:val="28"/>
          <w:szCs w:val="28"/>
        </w:rPr>
        <w:t xml:space="preserve">г. «О бюджете </w:t>
      </w:r>
      <w:r>
        <w:rPr>
          <w:sz w:val="28"/>
          <w:szCs w:val="28"/>
        </w:rPr>
        <w:t>Ишимс</w:t>
      </w:r>
      <w:r w:rsidRPr="00A973DD">
        <w:rPr>
          <w:sz w:val="28"/>
          <w:szCs w:val="28"/>
        </w:rPr>
        <w:t>кого сельсовета Чистоозерного района Новосибирской области на 201</w:t>
      </w:r>
      <w:r>
        <w:rPr>
          <w:sz w:val="28"/>
          <w:szCs w:val="28"/>
        </w:rPr>
        <w:t>9</w:t>
      </w:r>
      <w:r w:rsidRPr="00A973D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A973DD">
        <w:rPr>
          <w:sz w:val="28"/>
          <w:szCs w:val="28"/>
        </w:rPr>
        <w:t xml:space="preserve"> годов» по следующим пунктам:</w:t>
      </w: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</w:r>
      <w:r w:rsidRPr="00A973DD">
        <w:rPr>
          <w:b/>
          <w:sz w:val="28"/>
          <w:szCs w:val="28"/>
        </w:rPr>
        <w:t>1)</w:t>
      </w:r>
      <w:r w:rsidRPr="00A973DD">
        <w:rPr>
          <w:sz w:val="28"/>
          <w:szCs w:val="28"/>
        </w:rPr>
        <w:t>. Пункт 1 решения читать в новой редакции:</w:t>
      </w:r>
    </w:p>
    <w:p w:rsidR="005E4B6D" w:rsidRPr="00A973DD" w:rsidRDefault="005E4B6D" w:rsidP="005E4B6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«1. Утвердить основные характеристики местного бюджета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(далее местный бюджет) на 201</w:t>
      </w:r>
      <w:r>
        <w:rPr>
          <w:sz w:val="28"/>
          <w:szCs w:val="28"/>
        </w:rPr>
        <w:t>9</w:t>
      </w:r>
      <w:r w:rsidRPr="00A973DD">
        <w:rPr>
          <w:sz w:val="28"/>
          <w:szCs w:val="28"/>
        </w:rPr>
        <w:t xml:space="preserve"> год:</w:t>
      </w: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lastRenderedPageBreak/>
        <w:t xml:space="preserve">а) прогнозируемый общий объем доходов местного бюджета в сумме </w:t>
      </w:r>
      <w:r>
        <w:rPr>
          <w:sz w:val="28"/>
          <w:szCs w:val="28"/>
        </w:rPr>
        <w:t>5274,7</w:t>
      </w:r>
      <w:r w:rsidRPr="00A973DD">
        <w:rPr>
          <w:sz w:val="28"/>
          <w:szCs w:val="28"/>
        </w:rPr>
        <w:t xml:space="preserve"> тыс.руб., в том числе объем межбюджетных трансфертов, получаемых из бюджетов бюджетной системы Российской федерации </w:t>
      </w:r>
      <w:r>
        <w:rPr>
          <w:sz w:val="28"/>
          <w:szCs w:val="28"/>
        </w:rPr>
        <w:t>4835,3</w:t>
      </w:r>
      <w:r w:rsidRPr="00A973DD">
        <w:rPr>
          <w:sz w:val="28"/>
          <w:szCs w:val="28"/>
        </w:rPr>
        <w:t xml:space="preserve"> тыс. руб.;</w:t>
      </w: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б) прогнозируемый общий объем расходов бюджета в сумме </w:t>
      </w:r>
      <w:r>
        <w:rPr>
          <w:sz w:val="28"/>
          <w:szCs w:val="28"/>
        </w:rPr>
        <w:t>5274,7</w:t>
      </w:r>
      <w:r w:rsidRPr="00A973DD">
        <w:rPr>
          <w:sz w:val="28"/>
          <w:szCs w:val="28"/>
        </w:rPr>
        <w:t xml:space="preserve"> тыс. руб.</w:t>
      </w: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в) дефицит местного бюджета в сумме 0,0 тыс.руб.».</w:t>
      </w:r>
    </w:p>
    <w:p w:rsidR="005E4B6D" w:rsidRPr="00A973DD" w:rsidRDefault="005E4B6D" w:rsidP="005E4B6D">
      <w:pPr>
        <w:pStyle w:val="ad"/>
        <w:ind w:firstLine="720"/>
        <w:jc w:val="both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2) </w:t>
      </w:r>
      <w:r w:rsidRPr="00A973DD">
        <w:rPr>
          <w:sz w:val="28"/>
          <w:szCs w:val="28"/>
        </w:rPr>
        <w:t>Пункт 7 решения читать в новой редакции:</w:t>
      </w:r>
    </w:p>
    <w:p w:rsidR="005E4B6D" w:rsidRPr="00A973DD" w:rsidRDefault="005E4B6D" w:rsidP="005E4B6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подгруппам  видов расходов классификации расходов бюджета:</w:t>
      </w: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201</w:t>
      </w:r>
      <w:r>
        <w:rPr>
          <w:sz w:val="28"/>
          <w:szCs w:val="28"/>
        </w:rPr>
        <w:t>9</w:t>
      </w:r>
      <w:r w:rsidRPr="00A973DD">
        <w:rPr>
          <w:sz w:val="28"/>
          <w:szCs w:val="28"/>
        </w:rPr>
        <w:t xml:space="preserve"> год согласно таблицы 1, приложения 4 к настоящему решению.</w:t>
      </w:r>
    </w:p>
    <w:p w:rsidR="005E4B6D" w:rsidRPr="00A973DD" w:rsidRDefault="005E4B6D" w:rsidP="005E4B6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b/>
          <w:sz w:val="28"/>
          <w:szCs w:val="28"/>
        </w:rPr>
        <w:t>3).</w:t>
      </w:r>
      <w:r w:rsidRPr="00A973DD">
        <w:rPr>
          <w:sz w:val="28"/>
          <w:szCs w:val="28"/>
        </w:rPr>
        <w:t xml:space="preserve"> Пункт 8 решения читать в новой редакции:</w:t>
      </w:r>
    </w:p>
    <w:p w:rsidR="005E4B6D" w:rsidRPr="00A973DD" w:rsidRDefault="005E4B6D" w:rsidP="005E4B6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« 8. Утвердить ведомственную структуру расходов местного бюджета: </w:t>
      </w: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201</w:t>
      </w:r>
      <w:r>
        <w:rPr>
          <w:sz w:val="28"/>
          <w:szCs w:val="28"/>
        </w:rPr>
        <w:t>9</w:t>
      </w:r>
      <w:r w:rsidRPr="00A973DD">
        <w:rPr>
          <w:sz w:val="28"/>
          <w:szCs w:val="28"/>
        </w:rPr>
        <w:t xml:space="preserve"> год согласно таблице 1 приложения 5 к настоящему решению</w:t>
      </w:r>
      <w:r w:rsidRPr="00A973DD">
        <w:rPr>
          <w:sz w:val="28"/>
          <w:szCs w:val="28"/>
        </w:rPr>
        <w:tab/>
      </w: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  <w:t>2. Опублико</w:t>
      </w:r>
      <w:r>
        <w:rPr>
          <w:sz w:val="28"/>
          <w:szCs w:val="28"/>
        </w:rPr>
        <w:t xml:space="preserve">вать данное решение в газете « Ишимский Вестник </w:t>
      </w:r>
      <w:r w:rsidRPr="00A973DD">
        <w:rPr>
          <w:sz w:val="28"/>
          <w:szCs w:val="28"/>
        </w:rPr>
        <w:t>».</w:t>
      </w: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</w:p>
    <w:p w:rsidR="005E4B6D" w:rsidRPr="00A973DD" w:rsidRDefault="005E4B6D" w:rsidP="005E4B6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                    </w:t>
      </w:r>
      <w:r>
        <w:rPr>
          <w:rFonts w:eastAsia="Calibri"/>
          <w:sz w:val="28"/>
          <w:szCs w:val="28"/>
        </w:rPr>
        <w:t xml:space="preserve">      </w:t>
      </w:r>
      <w:r w:rsidRPr="00A973DD">
        <w:rPr>
          <w:rFonts w:eastAsia="Calibri"/>
          <w:sz w:val="28"/>
          <w:szCs w:val="28"/>
        </w:rPr>
        <w:t xml:space="preserve"> Председатель Совета депутатов</w:t>
      </w:r>
    </w:p>
    <w:p w:rsidR="005E4B6D" w:rsidRPr="00A973DD" w:rsidRDefault="005E4B6D" w:rsidP="005E4B6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Чистоозерного района                                      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</w:t>
      </w:r>
    </w:p>
    <w:p w:rsidR="005E4B6D" w:rsidRPr="00A973DD" w:rsidRDefault="005E4B6D" w:rsidP="005E4B6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Новосибирской области                                    Чистоозерного района</w:t>
      </w:r>
    </w:p>
    <w:p w:rsidR="005E4B6D" w:rsidRPr="00A973DD" w:rsidRDefault="005E4B6D" w:rsidP="005E4B6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5E4B6D" w:rsidRPr="00A973DD" w:rsidRDefault="005E4B6D" w:rsidP="005E4B6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________________   В.</w:t>
      </w:r>
      <w:r>
        <w:rPr>
          <w:rFonts w:eastAsia="Calibri"/>
          <w:sz w:val="28"/>
          <w:szCs w:val="28"/>
        </w:rPr>
        <w:t>Н</w:t>
      </w:r>
      <w:r w:rsidRPr="00A973D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Попов</w:t>
      </w:r>
      <w:r w:rsidRPr="00A973DD">
        <w:rPr>
          <w:rFonts w:eastAsia="Calibri"/>
          <w:sz w:val="28"/>
          <w:szCs w:val="28"/>
        </w:rPr>
        <w:t xml:space="preserve">                        ____________   </w:t>
      </w:r>
      <w:r>
        <w:rPr>
          <w:rFonts w:eastAsia="Calibri"/>
          <w:sz w:val="28"/>
          <w:szCs w:val="28"/>
        </w:rPr>
        <w:t>В.Н.Попов</w:t>
      </w:r>
    </w:p>
    <w:p w:rsidR="005E4B6D" w:rsidRPr="00A973DD" w:rsidRDefault="005E4B6D" w:rsidP="005E4B6D">
      <w:pPr>
        <w:pStyle w:val="ad"/>
        <w:jc w:val="both"/>
        <w:rPr>
          <w:sz w:val="28"/>
          <w:szCs w:val="28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Pr="00A973D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  <w:rPr>
          <w:sz w:val="20"/>
          <w:szCs w:val="20"/>
        </w:rPr>
      </w:pPr>
    </w:p>
    <w:p w:rsidR="005E4B6D" w:rsidRPr="00A973DD" w:rsidRDefault="005E4B6D" w:rsidP="005E4B6D">
      <w:pPr>
        <w:ind w:left="-180"/>
        <w:jc w:val="right"/>
        <w:rPr>
          <w:sz w:val="20"/>
          <w:szCs w:val="20"/>
        </w:rPr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Pr="00A973DD" w:rsidRDefault="005E4B6D" w:rsidP="005E4B6D">
      <w:pPr>
        <w:ind w:left="-180"/>
        <w:jc w:val="right"/>
      </w:pPr>
      <w:r w:rsidRPr="00A973DD">
        <w:t>Приложение 4</w:t>
      </w:r>
    </w:p>
    <w:p w:rsidR="005E4B6D" w:rsidRPr="00A973DD" w:rsidRDefault="005E4B6D" w:rsidP="005E4B6D">
      <w:pPr>
        <w:tabs>
          <w:tab w:val="left" w:pos="1920"/>
        </w:tabs>
        <w:jc w:val="right"/>
      </w:pPr>
      <w:r w:rsidRPr="00A973DD">
        <w:t xml:space="preserve">к решению № </w:t>
      </w:r>
      <w:r>
        <w:t>95</w:t>
      </w:r>
      <w:r w:rsidRPr="00A973DD">
        <w:t xml:space="preserve"> </w:t>
      </w:r>
      <w:r>
        <w:t>тридцать второй</w:t>
      </w:r>
      <w:r w:rsidRPr="00A973DD">
        <w:t xml:space="preserve"> сессии Совета депутатов</w:t>
      </w:r>
    </w:p>
    <w:p w:rsidR="005E4B6D" w:rsidRPr="00A973DD" w:rsidRDefault="005E4B6D" w:rsidP="005E4B6D">
      <w:pPr>
        <w:tabs>
          <w:tab w:val="left" w:pos="1920"/>
        </w:tabs>
        <w:jc w:val="right"/>
      </w:pPr>
      <w:r w:rsidRPr="00A973DD">
        <w:lastRenderedPageBreak/>
        <w:t xml:space="preserve"> </w:t>
      </w:r>
      <w:r>
        <w:t>Ишимского</w:t>
      </w:r>
      <w:r w:rsidRPr="00A973DD">
        <w:t xml:space="preserve"> сельсовета Чистоозерного района</w:t>
      </w:r>
    </w:p>
    <w:p w:rsidR="005E4B6D" w:rsidRPr="00A973DD" w:rsidRDefault="005E4B6D" w:rsidP="005E4B6D">
      <w:pPr>
        <w:tabs>
          <w:tab w:val="left" w:pos="1920"/>
        </w:tabs>
        <w:jc w:val="right"/>
      </w:pPr>
      <w:r w:rsidRPr="00A973DD">
        <w:t xml:space="preserve"> Новосибирской области  «О бюджете </w:t>
      </w:r>
      <w:r>
        <w:t>Ишимского</w:t>
      </w:r>
    </w:p>
    <w:p w:rsidR="005E4B6D" w:rsidRPr="00A973DD" w:rsidRDefault="005E4B6D" w:rsidP="005E4B6D">
      <w:pPr>
        <w:tabs>
          <w:tab w:val="left" w:pos="1920"/>
        </w:tabs>
        <w:jc w:val="right"/>
      </w:pPr>
      <w:r w:rsidRPr="00A973DD">
        <w:t xml:space="preserve"> сельсовета Чистоозерного района Новосибирской области</w:t>
      </w:r>
    </w:p>
    <w:p w:rsidR="005E4B6D" w:rsidRPr="00A973DD" w:rsidRDefault="005E4B6D" w:rsidP="005E4B6D">
      <w:pPr>
        <w:jc w:val="right"/>
      </w:pPr>
      <w:r w:rsidRPr="00A973DD">
        <w:t xml:space="preserve"> на 201</w:t>
      </w:r>
      <w:r>
        <w:t>9</w:t>
      </w:r>
      <w:r w:rsidRPr="00A973DD">
        <w:t xml:space="preserve"> год и плановый период 20</w:t>
      </w:r>
      <w:r>
        <w:t>20</w:t>
      </w:r>
      <w:r w:rsidRPr="00A973DD">
        <w:t xml:space="preserve"> и 202</w:t>
      </w:r>
      <w:r>
        <w:t>1</w:t>
      </w:r>
      <w:r w:rsidRPr="00A973DD">
        <w:t xml:space="preserve">годов»                                                                                                                                                                                                             </w:t>
      </w:r>
    </w:p>
    <w:p w:rsidR="005E4B6D" w:rsidRPr="00A973DD" w:rsidRDefault="005E4B6D" w:rsidP="005E4B6D">
      <w:pPr>
        <w:jc w:val="right"/>
      </w:pPr>
      <w:r w:rsidRPr="00A973DD">
        <w:t>от 2</w:t>
      </w:r>
      <w:r>
        <w:t>4</w:t>
      </w:r>
      <w:r w:rsidRPr="00A973DD">
        <w:t>.12.201</w:t>
      </w:r>
      <w:r>
        <w:t>8</w:t>
      </w:r>
      <w:r w:rsidRPr="00A973DD">
        <w:t xml:space="preserve"> года</w:t>
      </w:r>
    </w:p>
    <w:p w:rsidR="005E4B6D" w:rsidRPr="00A973DD" w:rsidRDefault="005E4B6D" w:rsidP="005E4B6D">
      <w:pPr>
        <w:jc w:val="right"/>
      </w:pPr>
      <w:r w:rsidRPr="00A973DD">
        <w:t xml:space="preserve">(в редакции от </w:t>
      </w:r>
      <w:r>
        <w:t>00.00.</w:t>
      </w:r>
      <w:r w:rsidRPr="00A973DD">
        <w:t xml:space="preserve">2018 № </w:t>
      </w:r>
      <w:r>
        <w:t>00</w:t>
      </w:r>
      <w:r w:rsidRPr="00A973DD">
        <w:t>)</w:t>
      </w:r>
    </w:p>
    <w:p w:rsidR="005E4B6D" w:rsidRPr="00A973DD" w:rsidRDefault="005E4B6D" w:rsidP="005E4B6D">
      <w:pPr>
        <w:jc w:val="right"/>
      </w:pPr>
    </w:p>
    <w:p w:rsidR="005E4B6D" w:rsidRPr="00A973DD" w:rsidRDefault="005E4B6D" w:rsidP="005E4B6D">
      <w:pPr>
        <w:pStyle w:val="ad"/>
        <w:jc w:val="center"/>
        <w:rPr>
          <w:b/>
        </w:rPr>
      </w:pPr>
      <w:r w:rsidRPr="00A973DD">
        <w:rPr>
          <w:b/>
        </w:rPr>
        <w:t>Распределение бюджетных ассигнований по разделам и подразделам, целевым статьям, группам и подгруппам видов расходов классификации расходов бюджета на 201</w:t>
      </w:r>
      <w:r>
        <w:rPr>
          <w:b/>
        </w:rPr>
        <w:t>9</w:t>
      </w:r>
      <w:r w:rsidRPr="00A973DD">
        <w:rPr>
          <w:b/>
        </w:rPr>
        <w:t xml:space="preserve"> год</w:t>
      </w:r>
    </w:p>
    <w:p w:rsidR="005E4B6D" w:rsidRPr="00A973DD" w:rsidRDefault="005E4B6D" w:rsidP="005E4B6D">
      <w:pPr>
        <w:pStyle w:val="ad"/>
        <w:jc w:val="right"/>
      </w:pPr>
      <w:r w:rsidRPr="00A973DD">
        <w:t xml:space="preserve"> Таблица 1</w:t>
      </w:r>
    </w:p>
    <w:tbl>
      <w:tblPr>
        <w:tblW w:w="11007" w:type="dxa"/>
        <w:tblInd w:w="-1246" w:type="dxa"/>
        <w:tblLayout w:type="fixed"/>
        <w:tblLook w:val="0000" w:firstRow="0" w:lastRow="0" w:firstColumn="0" w:lastColumn="0" w:noHBand="0" w:noVBand="0"/>
      </w:tblPr>
      <w:tblGrid>
        <w:gridCol w:w="5592"/>
        <w:gridCol w:w="899"/>
        <w:gridCol w:w="720"/>
        <w:gridCol w:w="1817"/>
        <w:gridCol w:w="707"/>
        <w:gridCol w:w="1272"/>
      </w:tblGrid>
      <w:tr w:rsidR="005E4B6D" w:rsidRPr="00A973DD" w:rsidTr="00445CEA">
        <w:trPr>
          <w:trHeight w:val="324"/>
        </w:trPr>
        <w:tc>
          <w:tcPr>
            <w:tcW w:w="5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Наименование распорядителя</w:t>
            </w:r>
          </w:p>
        </w:tc>
        <w:tc>
          <w:tcPr>
            <w:tcW w:w="4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Код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Сумма на 201</w:t>
            </w:r>
            <w:r>
              <w:t>9</w:t>
            </w:r>
            <w:r w:rsidRPr="00A973DD">
              <w:t xml:space="preserve"> финансовый год</w:t>
            </w:r>
          </w:p>
        </w:tc>
      </w:tr>
      <w:tr w:rsidR="005E4B6D" w:rsidRPr="00A973DD" w:rsidTr="00445CEA">
        <w:trPr>
          <w:trHeight w:val="589"/>
        </w:trPr>
        <w:tc>
          <w:tcPr>
            <w:tcW w:w="55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E4B6D" w:rsidRPr="00A973DD" w:rsidRDefault="005E4B6D" w:rsidP="00445CEA"/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РЗ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ПР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ЦСР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ВР</w:t>
            </w: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B6D" w:rsidRPr="00A973DD" w:rsidRDefault="005E4B6D" w:rsidP="00445CEA"/>
        </w:tc>
      </w:tr>
      <w:tr w:rsidR="005E4B6D" w:rsidRPr="00A973DD" w:rsidTr="00445CEA">
        <w:trPr>
          <w:trHeight w:val="342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6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 w:rsidRPr="00A973DD">
              <w:rPr>
                <w:b/>
              </w:rPr>
              <w:t>1</w:t>
            </w:r>
            <w:r>
              <w:rPr>
                <w:b/>
              </w:rPr>
              <w:t>993,9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>
              <w:t>99</w:t>
            </w:r>
            <w:r w:rsidRPr="00A973DD">
              <w:t>.00</w:t>
            </w:r>
            <w:r>
              <w:t>0</w:t>
            </w:r>
            <w:r w:rsidRPr="00A973DD">
              <w:t>.</w:t>
            </w:r>
            <w:r>
              <w:t>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 w:rsidRPr="00A973DD">
              <w:rPr>
                <w:b/>
              </w:rPr>
              <w:t>5</w:t>
            </w:r>
            <w:r>
              <w:rPr>
                <w:b/>
              </w:rPr>
              <w:t>97,3</w:t>
            </w:r>
          </w:p>
        </w:tc>
      </w:tr>
      <w:tr w:rsidR="005E4B6D" w:rsidRPr="00A973DD" w:rsidTr="00445CEA">
        <w:trPr>
          <w:trHeight w:val="1069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>
              <w:t>99</w:t>
            </w:r>
            <w:r w:rsidRPr="00A973DD">
              <w:t>.00</w:t>
            </w:r>
            <w:r>
              <w:t>0</w:t>
            </w:r>
            <w:r w:rsidRPr="00A973DD">
              <w:t>.</w:t>
            </w:r>
            <w:r>
              <w:t>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5</w:t>
            </w:r>
            <w:r>
              <w:t>97,3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>
              <w:t>99</w:t>
            </w:r>
            <w:r w:rsidRPr="00A973DD">
              <w:t>.00</w:t>
            </w:r>
            <w:r>
              <w:t>0</w:t>
            </w:r>
            <w:r w:rsidRPr="00A973DD">
              <w:t>.</w:t>
            </w:r>
            <w:r>
              <w:t>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5</w:t>
            </w:r>
            <w:r>
              <w:t>97,3</w:t>
            </w:r>
          </w:p>
        </w:tc>
      </w:tr>
      <w:tr w:rsidR="005E4B6D" w:rsidRPr="00A973DD" w:rsidTr="00445CEA">
        <w:trPr>
          <w:trHeight w:val="65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 w:rsidRPr="00A973DD">
              <w:rPr>
                <w:b/>
              </w:rPr>
              <w:t>1</w:t>
            </w:r>
            <w:r>
              <w:rPr>
                <w:b/>
              </w:rPr>
              <w:t>146,87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Расходы на обеспечение функций органов местного самоуправления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1</w:t>
            </w:r>
            <w:r>
              <w:t>146,87</w:t>
            </w:r>
          </w:p>
        </w:tc>
      </w:tr>
      <w:tr w:rsidR="005E4B6D" w:rsidRPr="00A973DD" w:rsidTr="00445CEA">
        <w:trPr>
          <w:trHeight w:val="995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>
              <w:t>99</w:t>
            </w:r>
            <w:r w:rsidRPr="00A973DD">
              <w:t>.00</w:t>
            </w:r>
            <w:r>
              <w:t>0</w:t>
            </w:r>
            <w:r w:rsidRPr="00A973DD">
              <w:t>.</w:t>
            </w:r>
            <w:r>
              <w:t>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576,6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>
              <w:t>99</w:t>
            </w:r>
            <w:r w:rsidRPr="00A973DD">
              <w:t>.00</w:t>
            </w:r>
            <w:r>
              <w:t>0</w:t>
            </w:r>
            <w:r w:rsidRPr="00A973DD">
              <w:t>.</w:t>
            </w:r>
            <w:r>
              <w:t>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576,6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88.00.000190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914,0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88.00.000190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914,0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88.00.000190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44,4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88.00.000190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44,4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 xml:space="preserve">Осуществление отдельных государственных полномочий по решению вопросов в сфере административных правонарушений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88.00.070190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0,10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88.00.070190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0,10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88.00.070190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0,10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303,00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Default="005E4B6D" w:rsidP="00445CEA">
            <w:pPr>
              <w:jc w:val="both"/>
            </w:pPr>
            <w:r>
              <w:t>Расходы на мероприятия связанные с ремонтами на территории поселения (ремонт кладбища)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Default="005E4B6D" w:rsidP="00445CE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Default="005E4B6D" w:rsidP="00445CEA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>
              <w:t>88.00.070370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Default="005E4B6D" w:rsidP="00445CEA">
            <w:pPr>
              <w:jc w:val="right"/>
            </w:pPr>
            <w:r>
              <w:t>300,00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Default="005E4B6D" w:rsidP="00445CEA">
            <w:pPr>
              <w:jc w:val="both"/>
            </w:pPr>
            <w:r>
              <w:t>Софинансирования из собственного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Default="005E4B6D" w:rsidP="00445CE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Default="005E4B6D" w:rsidP="00445CEA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17542D" w:rsidRDefault="005E4B6D" w:rsidP="00445CEA">
            <w:pPr>
              <w:jc w:val="center"/>
            </w:pPr>
            <w:r>
              <w:t>88.00.0</w:t>
            </w:r>
            <w:r>
              <w:rPr>
                <w:lang w:val="en-US"/>
              </w:rPr>
              <w:t>S</w:t>
            </w:r>
            <w:r>
              <w:t>0370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Default="005E4B6D" w:rsidP="00445CEA">
            <w:pPr>
              <w:jc w:val="center"/>
            </w:pPr>
            <w: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Default="005E4B6D" w:rsidP="00445CEA">
            <w:pPr>
              <w:jc w:val="right"/>
            </w:pPr>
            <w:r>
              <w:t>3,0</w:t>
            </w:r>
          </w:p>
        </w:tc>
      </w:tr>
      <w:tr w:rsidR="005E4B6D" w:rsidRPr="00A973DD" w:rsidTr="00445CEA">
        <w:trPr>
          <w:trHeight w:val="38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92,7</w:t>
            </w:r>
          </w:p>
        </w:tc>
      </w:tr>
      <w:tr w:rsidR="005E4B6D" w:rsidRPr="00A973DD" w:rsidTr="00445CEA">
        <w:trPr>
          <w:trHeight w:val="366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92,7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88.00.051180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92,7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88.00.051180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92,7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88.00.051180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92,7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  <w:r w:rsidRPr="00A973DD">
              <w:rPr>
                <w:b/>
              </w:rPr>
              <w:t>,00</w:t>
            </w:r>
          </w:p>
        </w:tc>
      </w:tr>
      <w:tr w:rsidR="005E4B6D" w:rsidRPr="00A973DD" w:rsidTr="00445CEA">
        <w:trPr>
          <w:trHeight w:val="706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36</w:t>
            </w:r>
            <w:r w:rsidRPr="00A973DD">
              <w:t>,00</w:t>
            </w:r>
          </w:p>
        </w:tc>
      </w:tr>
      <w:tr w:rsidR="005E4B6D" w:rsidRPr="00A973DD" w:rsidTr="00445CEA">
        <w:trPr>
          <w:trHeight w:val="856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69.00.000430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36</w:t>
            </w:r>
            <w:r w:rsidRPr="00A973DD">
              <w:t>,00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69.00.000430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36</w:t>
            </w:r>
            <w:r w:rsidRPr="00A973DD">
              <w:t>,00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69.00.000430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36</w:t>
            </w:r>
            <w:r w:rsidRPr="00A973DD">
              <w:t>,00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293,5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Дорожное хозяйство 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4B6D" w:rsidRPr="00A973DD" w:rsidRDefault="005E4B6D" w:rsidP="00445CEA">
            <w:pPr>
              <w:jc w:val="right"/>
            </w:pPr>
            <w:r>
              <w:t>293,5</w:t>
            </w:r>
          </w:p>
        </w:tc>
      </w:tr>
      <w:tr w:rsidR="005E4B6D" w:rsidRPr="00A973DD" w:rsidTr="00445CEA">
        <w:trPr>
          <w:trHeight w:val="856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70.00.000530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293,5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70.00.000530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293,5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70.00.000530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293,5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70.00.070760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70.00.070760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70.00.070760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Жилищное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rPr>
                <w:b/>
              </w:rPr>
              <w:t>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Мероприятия в области жилищного хозяйства 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71.00.000430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71.00.000430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71.00.000430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606,2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Уличное освещение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72.00.000050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17542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410,0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72.00.000050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410,0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72.00.000050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410,0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 xml:space="preserve">Организация и содержание </w:t>
            </w:r>
            <w:r>
              <w:t>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</w:t>
            </w:r>
            <w:r>
              <w:t>0</w:t>
            </w:r>
            <w:r w:rsidRPr="00A973DD">
              <w:t>.00.0000</w:t>
            </w:r>
            <w:r>
              <w:t>1</w:t>
            </w:r>
            <w:r w:rsidRPr="00A973DD"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226,20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 xml:space="preserve">Закупка товаров, работ и услуг для государственных </w:t>
            </w:r>
            <w:r w:rsidRPr="00A973DD">
              <w:lastRenderedPageBreak/>
              <w:t>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</w:t>
            </w:r>
            <w:r>
              <w:t>0</w:t>
            </w:r>
            <w:r w:rsidRPr="00A973DD">
              <w:t>.00.0000</w:t>
            </w:r>
            <w:r>
              <w:t>1</w:t>
            </w:r>
            <w:r w:rsidRPr="00A973DD"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226,20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</w:t>
            </w:r>
            <w:r>
              <w:t>0</w:t>
            </w:r>
            <w:r w:rsidRPr="00A973DD">
              <w:t>.00.0000</w:t>
            </w:r>
            <w:r>
              <w:t>1</w:t>
            </w:r>
            <w:r w:rsidRPr="00A973DD"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226,20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КУЛЬТУРА, КИНЕМАТОГРАФИЯ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2016,00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Культура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6D" w:rsidRPr="00A973DD" w:rsidRDefault="005E4B6D" w:rsidP="00445CEA">
            <w:pPr>
              <w:jc w:val="right"/>
            </w:pPr>
            <w:r>
              <w:t>2016,00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Дома культуры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73.00.000100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4B6D" w:rsidRPr="00A973DD" w:rsidRDefault="005E4B6D" w:rsidP="00445CEA">
            <w:pPr>
              <w:jc w:val="right"/>
            </w:pPr>
            <w:r>
              <w:t>2016,00</w:t>
            </w:r>
          </w:p>
        </w:tc>
      </w:tr>
      <w:tr w:rsidR="005E4B6D" w:rsidRPr="00A973DD" w:rsidTr="00445CEA">
        <w:trPr>
          <w:trHeight w:val="1428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73.00.000100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1369,80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73.00.000100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1369,80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73.00.000100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622,20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73.00.000100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622,20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73.00.000100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24,0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73.00.000100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850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24,0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 xml:space="preserve">Расходы на реализацию мероприятий государственной программы Новосибирской области "Культура Новосибирской области" по укреплению и развитию материально-технической базы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73.00.0</w:t>
            </w:r>
            <w:r w:rsidRPr="00A973DD">
              <w:rPr>
                <w:lang w:val="en-US"/>
              </w:rPr>
              <w:t>L</w:t>
            </w:r>
            <w:r w:rsidRPr="00A973DD">
              <w:t>4670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73.00.0</w:t>
            </w:r>
            <w:r w:rsidRPr="00A973DD">
              <w:rPr>
                <w:lang w:val="en-US"/>
              </w:rPr>
              <w:t>L</w:t>
            </w:r>
            <w:r w:rsidRPr="00A973DD">
              <w:t>4670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73.00.0</w:t>
            </w:r>
            <w:r w:rsidRPr="00A973DD">
              <w:rPr>
                <w:lang w:val="en-US"/>
              </w:rPr>
              <w:t>L</w:t>
            </w:r>
            <w:r w:rsidRPr="00A973DD">
              <w:t>4670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СОЦИАЛЬНАЯ ПОЛИТИКА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>
              <w:t>200</w:t>
            </w:r>
            <w:r w:rsidRPr="00A973DD">
              <w:t>,00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2</w:t>
            </w:r>
            <w:r>
              <w:t>00</w:t>
            </w:r>
            <w:r w:rsidRPr="00A973DD">
              <w:t>,00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Доплаты к пенсиям муниципальных служащих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68.00.000410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2</w:t>
            </w:r>
            <w:r>
              <w:t>00</w:t>
            </w:r>
            <w:r w:rsidRPr="00A973DD">
              <w:t>,00</w:t>
            </w:r>
          </w:p>
        </w:tc>
      </w:tr>
      <w:tr w:rsidR="005E4B6D" w:rsidRPr="00A973DD" w:rsidTr="00445CEA">
        <w:trPr>
          <w:trHeight w:val="324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68.00.000410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2</w:t>
            </w:r>
            <w:r>
              <w:t>00</w:t>
            </w:r>
            <w:r w:rsidRPr="00A973DD">
              <w:t>,00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both"/>
            </w:pPr>
            <w:r w:rsidRPr="00A973DD"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68.00.000410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right"/>
            </w:pPr>
            <w:r w:rsidRPr="00A973DD">
              <w:t>2</w:t>
            </w:r>
            <w:r>
              <w:t>00</w:t>
            </w:r>
            <w:r w:rsidRPr="00A973DD">
              <w:t>,00</w:t>
            </w:r>
          </w:p>
        </w:tc>
      </w:tr>
      <w:tr w:rsidR="005E4B6D" w:rsidRPr="00A973DD" w:rsidTr="00445CEA">
        <w:trPr>
          <w:trHeight w:val="570"/>
        </w:trPr>
        <w:tc>
          <w:tcPr>
            <w:tcW w:w="5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r w:rsidRPr="00A973DD">
              <w:t>ИТОГО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</w:pPr>
            <w:r w:rsidRPr="00A973DD"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A973DD" w:rsidRDefault="005E4B6D" w:rsidP="00445CEA">
            <w:pPr>
              <w:jc w:val="center"/>
              <w:rPr>
                <w:b/>
              </w:rPr>
            </w:pPr>
            <w:r>
              <w:rPr>
                <w:b/>
              </w:rPr>
              <w:t>5274,70</w:t>
            </w:r>
          </w:p>
        </w:tc>
      </w:tr>
    </w:tbl>
    <w:p w:rsidR="005E4B6D" w:rsidRPr="00A973DD" w:rsidRDefault="005E4B6D" w:rsidP="005E4B6D">
      <w:pPr>
        <w:tabs>
          <w:tab w:val="left" w:pos="1920"/>
        </w:tabs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Default="005E4B6D" w:rsidP="005E4B6D">
      <w:pPr>
        <w:ind w:left="-180"/>
        <w:jc w:val="right"/>
      </w:pPr>
    </w:p>
    <w:p w:rsidR="005E4B6D" w:rsidRPr="007341D4" w:rsidRDefault="005E4B6D" w:rsidP="005E4B6D">
      <w:pPr>
        <w:ind w:left="-180"/>
        <w:jc w:val="right"/>
      </w:pPr>
      <w:r w:rsidRPr="007341D4">
        <w:t>Приложение 5</w:t>
      </w:r>
    </w:p>
    <w:p w:rsidR="005E4B6D" w:rsidRPr="007341D4" w:rsidRDefault="005E4B6D" w:rsidP="005E4B6D">
      <w:pPr>
        <w:tabs>
          <w:tab w:val="left" w:pos="1920"/>
        </w:tabs>
        <w:jc w:val="right"/>
      </w:pPr>
      <w:r w:rsidRPr="007341D4">
        <w:t>к решению № 95 тридцать второй  сессии Совета депутатов</w:t>
      </w:r>
    </w:p>
    <w:p w:rsidR="005E4B6D" w:rsidRPr="007341D4" w:rsidRDefault="005E4B6D" w:rsidP="005E4B6D">
      <w:pPr>
        <w:tabs>
          <w:tab w:val="left" w:pos="1920"/>
        </w:tabs>
        <w:jc w:val="right"/>
      </w:pPr>
      <w:r w:rsidRPr="007341D4">
        <w:t xml:space="preserve"> Ишимского сельсовета Чистоозерного района</w:t>
      </w:r>
    </w:p>
    <w:p w:rsidR="005E4B6D" w:rsidRPr="007341D4" w:rsidRDefault="005E4B6D" w:rsidP="005E4B6D">
      <w:pPr>
        <w:tabs>
          <w:tab w:val="left" w:pos="1920"/>
        </w:tabs>
        <w:jc w:val="right"/>
      </w:pPr>
      <w:r w:rsidRPr="007341D4">
        <w:t xml:space="preserve"> Новосибирской области «О бюджете Ишимского</w:t>
      </w:r>
    </w:p>
    <w:p w:rsidR="005E4B6D" w:rsidRPr="007341D4" w:rsidRDefault="005E4B6D" w:rsidP="005E4B6D">
      <w:pPr>
        <w:tabs>
          <w:tab w:val="left" w:pos="1920"/>
        </w:tabs>
        <w:jc w:val="right"/>
      </w:pPr>
      <w:r w:rsidRPr="007341D4">
        <w:t xml:space="preserve"> сельсовета Чистоозерного района Новосибирской области</w:t>
      </w:r>
    </w:p>
    <w:p w:rsidR="005E4B6D" w:rsidRPr="007341D4" w:rsidRDefault="005E4B6D" w:rsidP="005E4B6D">
      <w:pPr>
        <w:jc w:val="right"/>
      </w:pPr>
      <w:r w:rsidRPr="007341D4">
        <w:t xml:space="preserve"> на 2019 год»                                                                                                                                                                                                             </w:t>
      </w:r>
    </w:p>
    <w:p w:rsidR="005E4B6D" w:rsidRPr="007341D4" w:rsidRDefault="005E4B6D" w:rsidP="005E4B6D">
      <w:pPr>
        <w:tabs>
          <w:tab w:val="left" w:pos="1935"/>
        </w:tabs>
        <w:jc w:val="right"/>
        <w:outlineLvl w:val="0"/>
      </w:pPr>
      <w:r w:rsidRPr="007341D4">
        <w:t>от 01.02.2019 года</w:t>
      </w:r>
    </w:p>
    <w:p w:rsidR="005E4B6D" w:rsidRDefault="005E4B6D" w:rsidP="005E4B6D">
      <w:pPr>
        <w:tabs>
          <w:tab w:val="left" w:pos="1935"/>
        </w:tabs>
        <w:jc w:val="right"/>
        <w:outlineLvl w:val="0"/>
        <w:rPr>
          <w:sz w:val="20"/>
          <w:szCs w:val="20"/>
        </w:rPr>
      </w:pPr>
      <w:r w:rsidRPr="007341D4">
        <w:t>(в редакции от        .     .           №</w:t>
      </w:r>
      <w:r>
        <w:rPr>
          <w:sz w:val="20"/>
          <w:szCs w:val="20"/>
        </w:rPr>
        <w:t xml:space="preserve"> )</w:t>
      </w:r>
    </w:p>
    <w:p w:rsidR="005E4B6D" w:rsidRDefault="005E4B6D" w:rsidP="005E4B6D">
      <w:pPr>
        <w:tabs>
          <w:tab w:val="left" w:pos="1935"/>
        </w:tabs>
        <w:jc w:val="center"/>
        <w:outlineLvl w:val="0"/>
        <w:rPr>
          <w:rFonts w:ascii="Arial" w:hAnsi="Arial" w:cs="Arial"/>
          <w:b/>
        </w:rPr>
      </w:pPr>
    </w:p>
    <w:p w:rsidR="005E4B6D" w:rsidRPr="00187775" w:rsidRDefault="005E4B6D" w:rsidP="005E4B6D">
      <w:pPr>
        <w:tabs>
          <w:tab w:val="left" w:pos="1935"/>
        </w:tabs>
        <w:jc w:val="center"/>
        <w:outlineLvl w:val="0"/>
        <w:rPr>
          <w:b/>
          <w:sz w:val="28"/>
          <w:szCs w:val="28"/>
        </w:rPr>
      </w:pPr>
      <w:r w:rsidRPr="00187775">
        <w:rPr>
          <w:b/>
          <w:sz w:val="28"/>
          <w:szCs w:val="28"/>
        </w:rPr>
        <w:t>Ведомственная структура расходов местного бюджета на 201</w:t>
      </w:r>
      <w:r>
        <w:rPr>
          <w:b/>
          <w:sz w:val="28"/>
          <w:szCs w:val="28"/>
        </w:rPr>
        <w:t>9</w:t>
      </w:r>
      <w:r w:rsidRPr="00187775">
        <w:rPr>
          <w:b/>
          <w:sz w:val="28"/>
          <w:szCs w:val="28"/>
        </w:rPr>
        <w:t xml:space="preserve"> год</w:t>
      </w:r>
    </w:p>
    <w:p w:rsidR="005E4B6D" w:rsidRPr="00187775" w:rsidRDefault="005E4B6D" w:rsidP="005E4B6D">
      <w:pPr>
        <w:tabs>
          <w:tab w:val="left" w:pos="1935"/>
        </w:tabs>
        <w:jc w:val="right"/>
        <w:outlineLvl w:val="0"/>
        <w:rPr>
          <w:sz w:val="28"/>
          <w:szCs w:val="28"/>
        </w:rPr>
      </w:pPr>
      <w:r w:rsidRPr="00187775">
        <w:rPr>
          <w:sz w:val="28"/>
          <w:szCs w:val="28"/>
        </w:rPr>
        <w:t>Таблица 1</w:t>
      </w:r>
    </w:p>
    <w:tbl>
      <w:tblPr>
        <w:tblW w:w="1093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5118"/>
        <w:gridCol w:w="709"/>
        <w:gridCol w:w="567"/>
        <w:gridCol w:w="567"/>
        <w:gridCol w:w="1868"/>
        <w:gridCol w:w="720"/>
        <w:gridCol w:w="1381"/>
      </w:tblGrid>
      <w:tr w:rsidR="005E4B6D" w:rsidRPr="00B21CFD" w:rsidTr="00445CEA">
        <w:trPr>
          <w:trHeight w:val="324"/>
        </w:trPr>
        <w:tc>
          <w:tcPr>
            <w:tcW w:w="5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Наименование распорядителя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6D" w:rsidRPr="00B21CFD" w:rsidRDefault="005E4B6D" w:rsidP="00445CEA">
            <w:pPr>
              <w:jc w:val="center"/>
            </w:pPr>
            <w:r w:rsidRPr="00B21CFD">
              <w:t>Код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Сумма на 2019 финансовый год</w:t>
            </w:r>
          </w:p>
        </w:tc>
      </w:tr>
      <w:tr w:rsidR="005E4B6D" w:rsidRPr="00B21CFD" w:rsidTr="00445CEA">
        <w:trPr>
          <w:trHeight w:val="589"/>
        </w:trPr>
        <w:tc>
          <w:tcPr>
            <w:tcW w:w="5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ПР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ВР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B6D" w:rsidRPr="00B21CFD" w:rsidRDefault="005E4B6D" w:rsidP="00445CEA"/>
        </w:tc>
      </w:tr>
      <w:tr w:rsidR="005E4B6D" w:rsidRPr="00B21CFD" w:rsidTr="00445CEA">
        <w:trPr>
          <w:trHeight w:val="34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6D" w:rsidRPr="00B21CFD" w:rsidRDefault="005E4B6D" w:rsidP="00445CEA">
            <w:pPr>
              <w:jc w:val="center"/>
            </w:pPr>
            <w:r w:rsidRPr="00B21CF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3712,2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1576,37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597,3</w:t>
            </w:r>
          </w:p>
        </w:tc>
      </w:tr>
      <w:tr w:rsidR="005E4B6D" w:rsidRPr="00B21CFD" w:rsidTr="00445CEA">
        <w:trPr>
          <w:trHeight w:val="1428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597,3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597,3</w:t>
            </w:r>
          </w:p>
        </w:tc>
      </w:tr>
      <w:tr w:rsidR="005E4B6D" w:rsidRPr="00B21CFD" w:rsidTr="00445CEA">
        <w:trPr>
          <w:trHeight w:val="114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  <w:rPr>
                <w:b/>
              </w:rPr>
            </w:pPr>
            <w:r w:rsidRPr="00B21CFD">
              <w:rPr>
                <w:b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1146,87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Расходы на обеспечение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1146,87</w:t>
            </w:r>
          </w:p>
        </w:tc>
      </w:tr>
      <w:tr w:rsidR="005E4B6D" w:rsidRPr="00B21CFD" w:rsidTr="00445CEA">
        <w:trPr>
          <w:trHeight w:val="1428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576,6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576,6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914,0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914,0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44,4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44,4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 xml:space="preserve">Осуществление отдельных государственных полномочий по решению вопросов в сфере административных правонарушений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0,10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0,10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0,10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303,0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Расходы на мероприятия связанные с ремонтными работами на территории поселения (ремонт кладбища)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88.00.070370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300,0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lastRenderedPageBreak/>
              <w:t>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</w:t>
            </w:r>
            <w:r w:rsidRPr="00B21CFD">
              <w:rPr>
                <w:lang w:val="en-US"/>
              </w:rPr>
              <w:t>S</w:t>
            </w:r>
            <w:r w:rsidRPr="00B21CFD">
              <w:t>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3,0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92,7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92,7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92,7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92,7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0,00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0,00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88.00.051180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0,00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36,00</w:t>
            </w:r>
          </w:p>
        </w:tc>
      </w:tr>
      <w:tr w:rsidR="005E4B6D" w:rsidRPr="00B21CFD" w:rsidTr="00445CEA">
        <w:trPr>
          <w:trHeight w:val="856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36,00</w:t>
            </w:r>
          </w:p>
        </w:tc>
      </w:tr>
      <w:tr w:rsidR="005E4B6D" w:rsidRPr="00B21CFD" w:rsidTr="00445CEA">
        <w:trPr>
          <w:trHeight w:val="856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69.00.000430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36,00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69.00.000430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36,00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69.00.000430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36,00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293,5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4B6D" w:rsidRPr="00B21CFD" w:rsidRDefault="005E4B6D" w:rsidP="00445CEA">
            <w:r w:rsidRPr="00B21CFD">
              <w:t>293,5</w:t>
            </w:r>
          </w:p>
        </w:tc>
      </w:tr>
      <w:tr w:rsidR="005E4B6D" w:rsidRPr="00B21CFD" w:rsidTr="00445CEA">
        <w:trPr>
          <w:trHeight w:val="856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70.00.000530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293,5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70.00.000530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293,5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70.00.000530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293,5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pStyle w:val="ad"/>
              <w:jc w:val="both"/>
            </w:pPr>
            <w:r w:rsidRPr="00B21CFD"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70.00.070760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0,00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70.00.070760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0,00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70.00.070760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0,00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Мероприятия в области жилищного хозяйства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71.00.000430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71.00.000430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71.00.000430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606,2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72.00.000050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410,0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72.00.000050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410,0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72.00.000050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410,0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70.00.000010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226,200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70.00.000010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226,20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70.00.000010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226,20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2016,00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6D" w:rsidRPr="00B21CFD" w:rsidRDefault="005E4B6D" w:rsidP="00445CEA">
            <w:r w:rsidRPr="00B21CFD">
              <w:t>2016,00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4B6D" w:rsidRPr="00B21CFD" w:rsidRDefault="005E4B6D" w:rsidP="00445CEA">
            <w:r w:rsidRPr="00B21CFD">
              <w:t>2016,00</w:t>
            </w:r>
          </w:p>
        </w:tc>
      </w:tr>
      <w:tr w:rsidR="005E4B6D" w:rsidRPr="00B21CFD" w:rsidTr="00445CEA">
        <w:trPr>
          <w:trHeight w:val="1428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rPr>
                <w:b/>
              </w:rPr>
            </w:pPr>
            <w:r w:rsidRPr="00B21CFD">
              <w:rPr>
                <w:b/>
              </w:rPr>
              <w:t>1369,8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1369,8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622,2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622,2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24,0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73.00.000100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850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24,0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 xml:space="preserve">Расходы на реализацию мероприятий государственной программы Новосибирской области "Культура Новосибирской области" по укреплению и развитию материально-технической базы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73.00.0</w:t>
            </w:r>
            <w:r w:rsidRPr="00B21CFD">
              <w:rPr>
                <w:lang w:val="en-US"/>
              </w:rPr>
              <w:t>L</w:t>
            </w:r>
            <w:r w:rsidRPr="00B21CFD">
              <w:t>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0,00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right"/>
            </w:pPr>
            <w:r w:rsidRPr="00B21CFD">
              <w:t>73.00.0</w:t>
            </w:r>
            <w:r w:rsidRPr="00B21CFD">
              <w:rPr>
                <w:lang w:val="en-US"/>
              </w:rPr>
              <w:t>L</w:t>
            </w:r>
            <w:r w:rsidRPr="00B21CFD">
              <w:t>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0,00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right"/>
            </w:pPr>
            <w:r w:rsidRPr="00B21CFD">
              <w:t>73.00.0</w:t>
            </w:r>
            <w:r w:rsidRPr="00B21CFD">
              <w:rPr>
                <w:lang w:val="en-US"/>
              </w:rPr>
              <w:t>L</w:t>
            </w:r>
            <w:r w:rsidRPr="00B21CFD">
              <w:t>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0,00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200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200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Доплаты к пенсиям муниципальных служащих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68.00.000410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200</w:t>
            </w:r>
          </w:p>
        </w:tc>
      </w:tr>
      <w:tr w:rsidR="005E4B6D" w:rsidRPr="00B21CFD" w:rsidTr="00445CE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68.00.000410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200</w:t>
            </w:r>
          </w:p>
        </w:tc>
      </w:tr>
      <w:tr w:rsidR="005E4B6D" w:rsidRPr="00B21CFD" w:rsidTr="00445CE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both"/>
            </w:pPr>
            <w:r w:rsidRPr="00B21CFD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68.00.000410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pPr>
              <w:jc w:val="center"/>
            </w:pPr>
            <w:r w:rsidRPr="00B21CFD">
              <w:t>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B6D" w:rsidRPr="00B21CFD" w:rsidRDefault="005E4B6D" w:rsidP="00445CEA">
            <w:r w:rsidRPr="00B21CFD">
              <w:t>200</w:t>
            </w:r>
          </w:p>
        </w:tc>
      </w:tr>
    </w:tbl>
    <w:p w:rsidR="005E4B6D" w:rsidRPr="00B21CFD" w:rsidRDefault="005E4B6D" w:rsidP="005E4B6D">
      <w:pPr>
        <w:tabs>
          <w:tab w:val="left" w:pos="3690"/>
        </w:tabs>
        <w:rPr>
          <w:rFonts w:ascii="Arial" w:hAnsi="Arial" w:cs="Arial"/>
        </w:rPr>
      </w:pPr>
    </w:p>
    <w:p w:rsidR="005E4B6D" w:rsidRPr="005E4B6D" w:rsidRDefault="005E4B6D" w:rsidP="005E4B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B6D" w:rsidRPr="005E4B6D" w:rsidRDefault="005E4B6D" w:rsidP="005E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B6D" w:rsidRPr="009542E2" w:rsidRDefault="005E4B6D" w:rsidP="005E4B6D">
      <w:pPr>
        <w:jc w:val="center"/>
        <w:rPr>
          <w:rFonts w:ascii="Times New Roman" w:hAnsi="Times New Roman"/>
          <w:sz w:val="28"/>
          <w:szCs w:val="28"/>
        </w:rPr>
      </w:pPr>
      <w:r w:rsidRPr="009542E2">
        <w:rPr>
          <w:rFonts w:ascii="Times New Roman" w:hAnsi="Times New Roman"/>
          <w:b/>
          <w:sz w:val="28"/>
          <w:szCs w:val="28"/>
        </w:rPr>
        <w:t>СОВЕТ ДЕПУТАТОВ ИШИМСКОГО СЕЛЬСОВЕТА</w:t>
      </w:r>
    </w:p>
    <w:p w:rsidR="005E4B6D" w:rsidRPr="009542E2" w:rsidRDefault="005E4B6D" w:rsidP="005E4B6D">
      <w:pPr>
        <w:jc w:val="center"/>
        <w:rPr>
          <w:rFonts w:ascii="Times New Roman" w:hAnsi="Times New Roman"/>
          <w:b/>
          <w:sz w:val="28"/>
          <w:szCs w:val="28"/>
        </w:rPr>
      </w:pPr>
      <w:r w:rsidRPr="009542E2">
        <w:rPr>
          <w:rFonts w:ascii="Times New Roman" w:hAnsi="Times New Roman"/>
          <w:b/>
          <w:sz w:val="28"/>
          <w:szCs w:val="28"/>
        </w:rPr>
        <w:t>ЧИСТООЗЕРНОГО РАЙОНА</w:t>
      </w:r>
    </w:p>
    <w:p w:rsidR="005E4B6D" w:rsidRPr="009542E2" w:rsidRDefault="005E4B6D" w:rsidP="005E4B6D">
      <w:pPr>
        <w:jc w:val="center"/>
        <w:rPr>
          <w:rFonts w:ascii="Times New Roman" w:hAnsi="Times New Roman"/>
          <w:b/>
          <w:sz w:val="28"/>
          <w:szCs w:val="28"/>
        </w:rPr>
      </w:pPr>
      <w:r w:rsidRPr="009542E2">
        <w:rPr>
          <w:rFonts w:ascii="Times New Roman" w:hAnsi="Times New Roman"/>
          <w:b/>
          <w:sz w:val="28"/>
          <w:szCs w:val="28"/>
        </w:rPr>
        <w:lastRenderedPageBreak/>
        <w:t>НОВОСИБИРСКОЙ ОБЛАСТИ</w:t>
      </w:r>
    </w:p>
    <w:p w:rsidR="005E4B6D" w:rsidRDefault="005E4B6D" w:rsidP="005E4B6D">
      <w:pPr>
        <w:jc w:val="center"/>
        <w:rPr>
          <w:rFonts w:ascii="Times New Roman" w:hAnsi="Times New Roman"/>
          <w:b/>
          <w:sz w:val="28"/>
          <w:szCs w:val="28"/>
        </w:rPr>
      </w:pPr>
      <w:r w:rsidRPr="009542E2">
        <w:rPr>
          <w:rFonts w:ascii="Times New Roman" w:hAnsi="Times New Roman"/>
          <w:b/>
          <w:sz w:val="28"/>
          <w:szCs w:val="28"/>
        </w:rPr>
        <w:t>(пятого созыва)</w:t>
      </w:r>
    </w:p>
    <w:p w:rsidR="005E4B6D" w:rsidRPr="009542E2" w:rsidRDefault="005E4B6D" w:rsidP="005E4B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4B6D" w:rsidRPr="009542E2" w:rsidRDefault="005E4B6D" w:rsidP="005E4B6D">
      <w:pPr>
        <w:jc w:val="right"/>
        <w:rPr>
          <w:rFonts w:ascii="Times New Roman" w:hAnsi="Times New Roman"/>
          <w:b/>
          <w:sz w:val="28"/>
          <w:szCs w:val="28"/>
        </w:rPr>
      </w:pPr>
    </w:p>
    <w:p w:rsidR="005E4B6D" w:rsidRPr="009542E2" w:rsidRDefault="005E4B6D" w:rsidP="005E4B6D">
      <w:pPr>
        <w:jc w:val="center"/>
        <w:rPr>
          <w:rFonts w:ascii="Times New Roman" w:hAnsi="Times New Roman"/>
          <w:b/>
          <w:sz w:val="28"/>
          <w:szCs w:val="28"/>
        </w:rPr>
      </w:pPr>
      <w:r w:rsidRPr="009542E2">
        <w:rPr>
          <w:rFonts w:ascii="Times New Roman" w:hAnsi="Times New Roman"/>
          <w:b/>
          <w:sz w:val="28"/>
          <w:szCs w:val="28"/>
        </w:rPr>
        <w:t>РЕШЕНИЕ</w:t>
      </w:r>
    </w:p>
    <w:p w:rsidR="005E4B6D" w:rsidRPr="009542E2" w:rsidRDefault="005E4B6D" w:rsidP="005E4B6D">
      <w:pPr>
        <w:jc w:val="center"/>
        <w:rPr>
          <w:rFonts w:ascii="Times New Roman" w:hAnsi="Times New Roman"/>
          <w:b/>
          <w:sz w:val="28"/>
          <w:szCs w:val="28"/>
        </w:rPr>
      </w:pPr>
      <w:r w:rsidRPr="009542E2">
        <w:rPr>
          <w:rFonts w:ascii="Times New Roman" w:hAnsi="Times New Roman"/>
          <w:b/>
          <w:sz w:val="28"/>
          <w:szCs w:val="28"/>
        </w:rPr>
        <w:t>Тридцать второй сессии</w:t>
      </w:r>
    </w:p>
    <w:p w:rsidR="005E4B6D" w:rsidRDefault="005E4B6D" w:rsidP="005E4B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4B6D" w:rsidRPr="009542E2" w:rsidRDefault="005E4B6D" w:rsidP="005E4B6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E4B6D" w:rsidRPr="009542E2" w:rsidTr="00445CEA">
        <w:tc>
          <w:tcPr>
            <w:tcW w:w="4785" w:type="dxa"/>
            <w:hideMark/>
          </w:tcPr>
          <w:p w:rsidR="005E4B6D" w:rsidRPr="009542E2" w:rsidRDefault="005E4B6D" w:rsidP="00445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9542E2">
              <w:rPr>
                <w:rFonts w:ascii="Times New Roman" w:hAnsi="Times New Roman"/>
                <w:b/>
                <w:sz w:val="28"/>
                <w:szCs w:val="28"/>
              </w:rPr>
              <w:t>.06.2019 г</w:t>
            </w:r>
          </w:p>
        </w:tc>
        <w:tc>
          <w:tcPr>
            <w:tcW w:w="4786" w:type="dxa"/>
            <w:hideMark/>
          </w:tcPr>
          <w:p w:rsidR="005E4B6D" w:rsidRPr="009542E2" w:rsidRDefault="005E4B6D" w:rsidP="00445CE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542E2">
              <w:rPr>
                <w:rFonts w:ascii="Times New Roman" w:hAnsi="Times New Roman"/>
                <w:b/>
                <w:sz w:val="28"/>
                <w:szCs w:val="28"/>
              </w:rPr>
              <w:t>№ 96</w:t>
            </w:r>
          </w:p>
        </w:tc>
      </w:tr>
    </w:tbl>
    <w:p w:rsidR="005E4B6D" w:rsidRPr="009542E2" w:rsidRDefault="005E4B6D" w:rsidP="005E4B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4B6D" w:rsidRPr="009542E2" w:rsidRDefault="005E4B6D" w:rsidP="005E4B6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542E2">
        <w:rPr>
          <w:rFonts w:ascii="Times New Roman" w:hAnsi="Times New Roman"/>
          <w:b/>
          <w:bCs/>
          <w:sz w:val="28"/>
          <w:szCs w:val="28"/>
        </w:rPr>
        <w:t>О назначении дополнительных выборов депутат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 w:rsidRPr="009542E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E4B6D" w:rsidRPr="009542E2" w:rsidRDefault="005E4B6D" w:rsidP="005E4B6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542E2">
        <w:rPr>
          <w:rFonts w:ascii="Times New Roman" w:hAnsi="Times New Roman"/>
          <w:b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bCs/>
          <w:sz w:val="28"/>
          <w:szCs w:val="28"/>
        </w:rPr>
        <w:t>Ишимского</w:t>
      </w:r>
      <w:r w:rsidRPr="009542E2">
        <w:rPr>
          <w:rFonts w:ascii="Times New Roman" w:hAnsi="Times New Roman"/>
          <w:b/>
          <w:bCs/>
          <w:sz w:val="28"/>
          <w:szCs w:val="28"/>
        </w:rPr>
        <w:t xml:space="preserve"> сельсовета Чистоозерного района Новосибирской области пятого созыва</w:t>
      </w:r>
    </w:p>
    <w:p w:rsidR="005E4B6D" w:rsidRPr="009542E2" w:rsidRDefault="005E4B6D" w:rsidP="005E4B6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4B6D" w:rsidRDefault="005E4B6D" w:rsidP="005E4B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42E2">
        <w:rPr>
          <w:rFonts w:ascii="Times New Roman" w:hAnsi="Times New Roman"/>
          <w:sz w:val="28"/>
          <w:szCs w:val="28"/>
        </w:rPr>
        <w:t>В связи с досрочным прекращением полномочий депутат</w:t>
      </w:r>
      <w:r>
        <w:rPr>
          <w:rFonts w:ascii="Times New Roman" w:hAnsi="Times New Roman"/>
          <w:sz w:val="28"/>
          <w:szCs w:val="28"/>
        </w:rPr>
        <w:t>ов</w:t>
      </w:r>
      <w:r w:rsidRPr="009542E2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Ишимского</w:t>
      </w:r>
      <w:r w:rsidRPr="009542E2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пятого созыва, избранного по многомандатному избирательному округу, на основании решени</w:t>
      </w:r>
      <w:r>
        <w:rPr>
          <w:rFonts w:ascii="Times New Roman" w:hAnsi="Times New Roman"/>
          <w:sz w:val="28"/>
          <w:szCs w:val="28"/>
        </w:rPr>
        <w:t xml:space="preserve">я двадцать второй </w:t>
      </w:r>
      <w:r w:rsidRPr="009542E2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/>
          <w:sz w:val="28"/>
          <w:szCs w:val="28"/>
        </w:rPr>
        <w:t>Ишимского</w:t>
      </w:r>
      <w:r w:rsidRPr="009542E2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пятого созыва от </w:t>
      </w:r>
      <w:r>
        <w:rPr>
          <w:rFonts w:ascii="Times New Roman" w:hAnsi="Times New Roman"/>
          <w:sz w:val="28"/>
          <w:szCs w:val="28"/>
        </w:rPr>
        <w:t>18.05.2018г.</w:t>
      </w:r>
      <w:r w:rsidRPr="009542E2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67</w:t>
      </w:r>
      <w:r w:rsidRPr="009542E2">
        <w:rPr>
          <w:rFonts w:ascii="Times New Roman" w:hAnsi="Times New Roman"/>
          <w:sz w:val="28"/>
          <w:szCs w:val="28"/>
        </w:rPr>
        <w:t xml:space="preserve"> «О сложении  депутатских полномочий депутата Совета депутатов </w:t>
      </w:r>
      <w:r>
        <w:rPr>
          <w:rFonts w:ascii="Times New Roman" w:hAnsi="Times New Roman"/>
          <w:sz w:val="28"/>
          <w:szCs w:val="28"/>
        </w:rPr>
        <w:t>Ишимского</w:t>
      </w:r>
      <w:r w:rsidRPr="009542E2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пятого созыва </w:t>
      </w:r>
      <w:r>
        <w:rPr>
          <w:rFonts w:ascii="Times New Roman" w:hAnsi="Times New Roman"/>
          <w:sz w:val="28"/>
          <w:szCs w:val="28"/>
        </w:rPr>
        <w:t xml:space="preserve">Ковальчук Валентины Анатольевны», решения двадцать пятой сессии Совета депутатов Ишимского сельсовета Чистоозерного района Новосибирской области пятого созыва от 14.11.2018 г. № 76 </w:t>
      </w:r>
      <w:r w:rsidRPr="009542E2">
        <w:rPr>
          <w:rFonts w:ascii="Times New Roman" w:hAnsi="Times New Roman"/>
          <w:sz w:val="28"/>
          <w:szCs w:val="28"/>
        </w:rPr>
        <w:t xml:space="preserve">«О сложении  депутатских полномочий депутата Совета депутатов </w:t>
      </w:r>
      <w:r>
        <w:rPr>
          <w:rFonts w:ascii="Times New Roman" w:hAnsi="Times New Roman"/>
          <w:sz w:val="28"/>
          <w:szCs w:val="28"/>
        </w:rPr>
        <w:t>Ишимского</w:t>
      </w:r>
      <w:r w:rsidRPr="009542E2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пятого созыва Иванко Елены Евгеньевны »,  </w:t>
      </w:r>
      <w:r w:rsidRPr="009542E2">
        <w:rPr>
          <w:rFonts w:ascii="Times New Roman" w:hAnsi="Times New Roman"/>
          <w:sz w:val="28"/>
          <w:szCs w:val="28"/>
        </w:rPr>
        <w:t xml:space="preserve"> в соответствии с пунктом 6 статьи 10, пунктом 9 статьи 71 Федерального закона от 12.06.2002       № 67-ФЗ «Об основных гарантиях избирательных прав и права на участие в референдуме граждан Российской Федерации», частью 4 статьи 11, частью 1 статьи 79 Закона Новосибирской области от 07.12.2006 № 58-ОЗ «О выборах депутатов представительных органов муниципальных образований в Новосибирской области», Уставом </w:t>
      </w:r>
      <w:r>
        <w:rPr>
          <w:rFonts w:ascii="Times New Roman" w:hAnsi="Times New Roman"/>
          <w:sz w:val="28"/>
          <w:szCs w:val="28"/>
        </w:rPr>
        <w:t>Ишимского</w:t>
      </w:r>
      <w:r w:rsidRPr="009542E2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области, Совет депутатов </w:t>
      </w:r>
      <w:r>
        <w:rPr>
          <w:rFonts w:ascii="Times New Roman" w:hAnsi="Times New Roman"/>
          <w:sz w:val="28"/>
          <w:szCs w:val="28"/>
        </w:rPr>
        <w:t>Ишимского</w:t>
      </w:r>
      <w:r w:rsidRPr="009542E2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5E4B6D" w:rsidRPr="009542E2" w:rsidRDefault="005E4B6D" w:rsidP="005E4B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B6D" w:rsidRPr="009542E2" w:rsidRDefault="005E4B6D" w:rsidP="005E4B6D">
      <w:pPr>
        <w:rPr>
          <w:rFonts w:ascii="Times New Roman" w:hAnsi="Times New Roman"/>
          <w:b/>
          <w:bCs/>
          <w:sz w:val="28"/>
          <w:szCs w:val="28"/>
        </w:rPr>
      </w:pPr>
      <w:r w:rsidRPr="009542E2">
        <w:rPr>
          <w:rFonts w:ascii="Times New Roman" w:hAnsi="Times New Roman"/>
          <w:b/>
          <w:bCs/>
          <w:sz w:val="28"/>
          <w:szCs w:val="28"/>
        </w:rPr>
        <w:t xml:space="preserve">            РЕШИЛ:</w:t>
      </w:r>
    </w:p>
    <w:p w:rsidR="005E4B6D" w:rsidRPr="009542E2" w:rsidRDefault="005E4B6D" w:rsidP="005E4B6D">
      <w:pPr>
        <w:pStyle w:val="14"/>
        <w:numPr>
          <w:ilvl w:val="0"/>
          <w:numId w:val="34"/>
        </w:numPr>
        <w:tabs>
          <w:tab w:val="left" w:pos="0"/>
        </w:tabs>
        <w:suppressAutoHyphens w:val="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42E2">
        <w:rPr>
          <w:rFonts w:ascii="Times New Roman" w:hAnsi="Times New Roman"/>
          <w:sz w:val="28"/>
          <w:szCs w:val="28"/>
        </w:rPr>
        <w:t xml:space="preserve">Назначить дополнительные выборы </w:t>
      </w:r>
      <w:r>
        <w:rPr>
          <w:rFonts w:ascii="Times New Roman" w:hAnsi="Times New Roman"/>
          <w:sz w:val="28"/>
          <w:szCs w:val="28"/>
        </w:rPr>
        <w:t>двух</w:t>
      </w:r>
      <w:r w:rsidRPr="009542E2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ов</w:t>
      </w:r>
      <w:r w:rsidRPr="009542E2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Ишимского</w:t>
      </w:r>
      <w:r w:rsidRPr="009542E2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пятого созыва по многомандат</w:t>
      </w:r>
      <w:r>
        <w:rPr>
          <w:rFonts w:ascii="Times New Roman" w:hAnsi="Times New Roman"/>
          <w:sz w:val="28"/>
          <w:szCs w:val="28"/>
        </w:rPr>
        <w:t>ному избирательному округу на 8</w:t>
      </w:r>
      <w:r w:rsidRPr="009542E2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9542E2">
        <w:rPr>
          <w:rFonts w:ascii="Times New Roman" w:hAnsi="Times New Roman"/>
          <w:sz w:val="28"/>
          <w:szCs w:val="28"/>
        </w:rPr>
        <w:t xml:space="preserve"> года.</w:t>
      </w:r>
    </w:p>
    <w:p w:rsidR="005E4B6D" w:rsidRPr="00160B63" w:rsidRDefault="005E4B6D" w:rsidP="005E4B6D">
      <w:pPr>
        <w:pStyle w:val="14"/>
        <w:numPr>
          <w:ilvl w:val="0"/>
          <w:numId w:val="34"/>
        </w:numPr>
        <w:tabs>
          <w:tab w:val="left" w:pos="540"/>
        </w:tabs>
        <w:suppressAutoHyphens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B63">
        <w:rPr>
          <w:rFonts w:ascii="Times New Roman" w:hAnsi="Times New Roman"/>
          <w:sz w:val="28"/>
          <w:szCs w:val="28"/>
        </w:rPr>
        <w:t>Настоящее решение подлежит опублик</w:t>
      </w:r>
      <w:r>
        <w:rPr>
          <w:rFonts w:ascii="Times New Roman" w:hAnsi="Times New Roman"/>
          <w:sz w:val="28"/>
          <w:szCs w:val="28"/>
        </w:rPr>
        <w:t>ованию в газете</w:t>
      </w:r>
      <w:r w:rsidRPr="00160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60B63">
        <w:rPr>
          <w:rFonts w:ascii="Times New Roman" w:hAnsi="Times New Roman"/>
          <w:sz w:val="28"/>
          <w:szCs w:val="28"/>
        </w:rPr>
        <w:t>Ишимский Вестник» и размещению на официальном сайте администрации Ишимского сельсовета Чистоозерного района Новосибирской области.</w:t>
      </w:r>
    </w:p>
    <w:p w:rsidR="005E4B6D" w:rsidRPr="009542E2" w:rsidRDefault="005E4B6D" w:rsidP="005E4B6D">
      <w:pPr>
        <w:jc w:val="center"/>
        <w:rPr>
          <w:rFonts w:ascii="Times New Roman" w:hAnsi="Times New Roman"/>
          <w:sz w:val="28"/>
          <w:szCs w:val="28"/>
        </w:rPr>
      </w:pPr>
    </w:p>
    <w:p w:rsidR="005E4B6D" w:rsidRPr="00160B63" w:rsidRDefault="005E4B6D" w:rsidP="005E4B6D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160B63">
        <w:rPr>
          <w:rFonts w:ascii="Times New Roman" w:eastAsia="Calibri" w:hAnsi="Times New Roman"/>
          <w:sz w:val="28"/>
          <w:szCs w:val="28"/>
        </w:rPr>
        <w:t>Председатель</w:t>
      </w:r>
    </w:p>
    <w:p w:rsidR="005E4B6D" w:rsidRDefault="005E4B6D" w:rsidP="005E4B6D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160B63">
        <w:rPr>
          <w:rFonts w:ascii="Times New Roman" w:eastAsia="Calibri" w:hAnsi="Times New Roman"/>
          <w:sz w:val="28"/>
          <w:szCs w:val="28"/>
        </w:rPr>
        <w:t xml:space="preserve">Совета депутатов </w:t>
      </w:r>
    </w:p>
    <w:p w:rsidR="005E4B6D" w:rsidRPr="00160B63" w:rsidRDefault="005E4B6D" w:rsidP="005E4B6D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Ишимского сельсовета</w:t>
      </w:r>
      <w:r w:rsidRPr="00160B63">
        <w:rPr>
          <w:rFonts w:ascii="Times New Roman" w:eastAsia="Calibri" w:hAnsi="Times New Roman"/>
          <w:sz w:val="28"/>
          <w:szCs w:val="28"/>
        </w:rPr>
        <w:t xml:space="preserve">                                                      Попов В.Н.</w:t>
      </w:r>
    </w:p>
    <w:p w:rsidR="005E4B6D" w:rsidRPr="00160B63" w:rsidRDefault="005E4B6D" w:rsidP="005E4B6D">
      <w:pPr>
        <w:rPr>
          <w:rFonts w:ascii="Times New Roman" w:hAnsi="Times New Roman"/>
          <w:sz w:val="28"/>
          <w:szCs w:val="28"/>
        </w:rPr>
      </w:pPr>
    </w:p>
    <w:p w:rsidR="005E4B6D" w:rsidRPr="005E4B6D" w:rsidRDefault="005E4B6D" w:rsidP="005E4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4B6D" w:rsidRPr="005E4B6D" w:rsidRDefault="005E4B6D" w:rsidP="005E4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5170" w:rsidRDefault="00D15170" w:rsidP="00D15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CE4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D15170" w:rsidRPr="00B13CE4" w:rsidRDefault="00D15170" w:rsidP="00D15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ИШИМСКОГО</w:t>
      </w:r>
      <w:r w:rsidRPr="00B13C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15170" w:rsidRPr="00B13CE4" w:rsidRDefault="00D15170" w:rsidP="00D15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CE4"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</w:p>
    <w:p w:rsidR="00D15170" w:rsidRPr="00B13CE4" w:rsidRDefault="00D15170" w:rsidP="00D1517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3CE4">
        <w:rPr>
          <w:rFonts w:ascii="Times New Roman" w:hAnsi="Times New Roman"/>
          <w:b/>
          <w:caps/>
          <w:sz w:val="28"/>
          <w:szCs w:val="28"/>
        </w:rPr>
        <w:t>Новосибирской области</w:t>
      </w:r>
    </w:p>
    <w:p w:rsidR="00D15170" w:rsidRDefault="00D15170" w:rsidP="00D15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170" w:rsidRDefault="00D15170" w:rsidP="00D15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D15170" w:rsidRDefault="00D15170" w:rsidP="00D15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второй  сессии  пятого созыва</w:t>
      </w:r>
    </w:p>
    <w:p w:rsidR="00D15170" w:rsidRDefault="00D15170" w:rsidP="00D1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170" w:rsidRDefault="00D15170" w:rsidP="00D1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июня 2019 г.                                                            №  97</w:t>
      </w:r>
    </w:p>
    <w:p w:rsidR="00D15170" w:rsidRDefault="00D15170" w:rsidP="00D1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170" w:rsidRDefault="00D15170" w:rsidP="00D1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170" w:rsidRDefault="00D15170" w:rsidP="00D15170">
      <w:pPr>
        <w:pStyle w:val="2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49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прекращении полномочий </w:t>
      </w:r>
      <w:r w:rsidRPr="00F1149A">
        <w:rPr>
          <w:rFonts w:ascii="Times New Roman" w:hAnsi="Times New Roman"/>
          <w:b/>
          <w:sz w:val="28"/>
          <w:szCs w:val="28"/>
        </w:rPr>
        <w:t>члена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5170" w:rsidRDefault="00D15170" w:rsidP="00D15170">
      <w:pPr>
        <w:pStyle w:val="24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b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b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b/>
          <w:sz w:val="28"/>
          <w:szCs w:val="20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sz w:val="28"/>
          <w:szCs w:val="20"/>
        </w:rPr>
        <w:t xml:space="preserve"> с правом решающего голоса</w:t>
      </w:r>
    </w:p>
    <w:p w:rsidR="00D15170" w:rsidRDefault="00D15170" w:rsidP="00D15170">
      <w:pPr>
        <w:pStyle w:val="24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D15170" w:rsidRPr="00466553" w:rsidRDefault="00D15170" w:rsidP="00D15170">
      <w:pPr>
        <w:pStyle w:val="24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D15170" w:rsidRDefault="00D15170" w:rsidP="00D15170">
      <w:pPr>
        <w:pStyle w:val="24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  <w:r w:rsidRPr="00466553">
        <w:rPr>
          <w:rFonts w:ascii="Times New Roman" w:eastAsia="Times New Roman" w:hAnsi="Times New Roman"/>
          <w:sz w:val="28"/>
          <w:szCs w:val="20"/>
        </w:rPr>
        <w:t xml:space="preserve">Рассмотрев заявление </w:t>
      </w:r>
      <w:r w:rsidRPr="001F35C8">
        <w:rPr>
          <w:rFonts w:ascii="Times New Roman" w:eastAsia="Times New Roman" w:hAnsi="Times New Roman"/>
          <w:sz w:val="28"/>
          <w:szCs w:val="20"/>
        </w:rPr>
        <w:t>Подольского Михаила Александровича о выходе из состава избирательной комиссии Ишимского</w:t>
      </w:r>
      <w:r w:rsidRPr="00466553">
        <w:rPr>
          <w:rFonts w:ascii="Times New Roman" w:eastAsia="Times New Roman" w:hAnsi="Times New Roman"/>
          <w:sz w:val="28"/>
          <w:szCs w:val="20"/>
        </w:rPr>
        <w:t xml:space="preserve"> сельсовета Чистоозерного района Новосибирской области, руководствуясь статьями 22,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466553">
        <w:rPr>
          <w:rFonts w:ascii="Times New Roman" w:eastAsia="Times New Roman" w:hAnsi="Times New Roman"/>
          <w:sz w:val="28"/>
          <w:szCs w:val="20"/>
        </w:rPr>
        <w:t>24,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466553">
        <w:rPr>
          <w:rFonts w:ascii="Times New Roman" w:eastAsia="Times New Roman" w:hAnsi="Times New Roman"/>
          <w:sz w:val="28"/>
          <w:szCs w:val="20"/>
        </w:rPr>
        <w:t xml:space="preserve">29 Федерального закона «Об основных гарантиях избирательных прав и права на участие в референдуме граждан Российской Федерации», частью 5 статьи 11 закона Новосибирской области «Об избирательных комиссиях, комиссиях референдума в Новосибирской области», </w:t>
      </w:r>
      <w:r>
        <w:rPr>
          <w:rFonts w:ascii="Times New Roman" w:eastAsia="Times New Roman" w:hAnsi="Times New Roman"/>
          <w:sz w:val="28"/>
          <w:szCs w:val="20"/>
        </w:rPr>
        <w:t xml:space="preserve">Совет депутатов Ишимского </w:t>
      </w:r>
      <w:r w:rsidRPr="00466553">
        <w:rPr>
          <w:rFonts w:ascii="Times New Roman" w:eastAsia="Times New Roman" w:hAnsi="Times New Roman"/>
          <w:sz w:val="28"/>
          <w:szCs w:val="20"/>
        </w:rPr>
        <w:t>сельсовета</w:t>
      </w:r>
      <w:r>
        <w:rPr>
          <w:rFonts w:ascii="Times New Roman" w:eastAsia="Times New Roman" w:hAnsi="Times New Roman"/>
          <w:sz w:val="28"/>
          <w:szCs w:val="20"/>
        </w:rPr>
        <w:t xml:space="preserve"> Чистоозерного района Новосибирской области</w:t>
      </w:r>
      <w:r w:rsidRPr="00466553">
        <w:rPr>
          <w:rFonts w:ascii="Times New Roman" w:eastAsia="Times New Roman" w:hAnsi="Times New Roman"/>
          <w:sz w:val="28"/>
          <w:szCs w:val="20"/>
        </w:rPr>
        <w:t xml:space="preserve"> РЕШИЛ:</w:t>
      </w:r>
    </w:p>
    <w:p w:rsidR="00D15170" w:rsidRPr="001F35C8" w:rsidRDefault="00D15170" w:rsidP="00D15170">
      <w:pPr>
        <w:pStyle w:val="2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Прекратить полномочия члена избирательной комиссии Ишимского сельсовета Чистоозерного района Новосибирской области с правом </w:t>
      </w:r>
      <w:r>
        <w:rPr>
          <w:rFonts w:ascii="Times New Roman" w:eastAsia="Times New Roman" w:hAnsi="Times New Roman"/>
          <w:sz w:val="28"/>
          <w:szCs w:val="20"/>
        </w:rPr>
        <w:lastRenderedPageBreak/>
        <w:t xml:space="preserve">решающего голоса Подольского Михаила Александровича, предложенного в состав комиссии собранием избирателей по месту жительства </w:t>
      </w:r>
      <w:r w:rsidRPr="001F35C8">
        <w:rPr>
          <w:rFonts w:ascii="Times New Roman" w:eastAsia="Times New Roman" w:hAnsi="Times New Roman"/>
          <w:sz w:val="28"/>
          <w:szCs w:val="20"/>
        </w:rPr>
        <w:t>.</w:t>
      </w:r>
    </w:p>
    <w:p w:rsidR="00D15170" w:rsidRPr="001F35C8" w:rsidRDefault="00D15170" w:rsidP="00D15170">
      <w:pPr>
        <w:pStyle w:val="2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1F35C8">
        <w:rPr>
          <w:rFonts w:ascii="Times New Roman" w:eastAsia="Times New Roman" w:hAnsi="Times New Roman"/>
          <w:sz w:val="28"/>
          <w:szCs w:val="20"/>
        </w:rPr>
        <w:t>Установить срок приема предложений по кандидатурам в члены избирательной комиссии Ишимского сельсовета Чистоозерного района до 10 июля 2019 года (срок 1 месяц)</w:t>
      </w:r>
    </w:p>
    <w:p w:rsidR="00D15170" w:rsidRPr="001F35C8" w:rsidRDefault="00D15170" w:rsidP="00D15170">
      <w:pPr>
        <w:pStyle w:val="2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1F35C8">
        <w:rPr>
          <w:rFonts w:ascii="Times New Roman" w:eastAsia="Times New Roman" w:hAnsi="Times New Roman"/>
          <w:sz w:val="28"/>
          <w:szCs w:val="20"/>
        </w:rPr>
        <w:t>Предложить избирательной комиссии Ишимского сельсовета Чистоозерного района Новосибирской области представить предложение по кандидатуре для назначения членом избирательной комиссии Ишимского сельсовета Чистоозерного района Новосибирской области с правом решающего голоса в срок, установленный п.2 настоящего решения.</w:t>
      </w:r>
    </w:p>
    <w:p w:rsidR="00D15170" w:rsidRDefault="00D15170" w:rsidP="00D15170">
      <w:pPr>
        <w:pStyle w:val="2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Опубликовать в газете</w:t>
      </w:r>
      <w:r w:rsidRPr="001F35C8">
        <w:rPr>
          <w:rFonts w:ascii="Times New Roman" w:eastAsia="Times New Roman" w:hAnsi="Times New Roman"/>
          <w:sz w:val="28"/>
          <w:szCs w:val="20"/>
        </w:rPr>
        <w:t xml:space="preserve"> «Ишимский Вестник» сообщение о сроке приема предложений по кандидатуре члена избирательной комиссии Ишимского</w:t>
      </w:r>
      <w:r w:rsidRPr="00B13CE4">
        <w:rPr>
          <w:rFonts w:ascii="Times New Roman" w:eastAsia="Times New Roman" w:hAnsi="Times New Roman"/>
          <w:sz w:val="28"/>
          <w:szCs w:val="20"/>
        </w:rPr>
        <w:t xml:space="preserve"> сельсовета Чистоозерного района Новосибирской области с правом решающего голоса.</w:t>
      </w:r>
    </w:p>
    <w:p w:rsidR="00D15170" w:rsidRDefault="00D15170" w:rsidP="00D15170">
      <w:pPr>
        <w:pStyle w:val="24"/>
        <w:spacing w:after="0" w:line="240" w:lineRule="auto"/>
        <w:ind w:left="1070"/>
        <w:jc w:val="both"/>
        <w:rPr>
          <w:rFonts w:ascii="Times New Roman" w:eastAsia="Times New Roman" w:hAnsi="Times New Roman"/>
          <w:sz w:val="28"/>
          <w:szCs w:val="20"/>
        </w:rPr>
      </w:pPr>
    </w:p>
    <w:p w:rsidR="00D15170" w:rsidRPr="00F1149A" w:rsidRDefault="00D15170" w:rsidP="00D15170">
      <w:pPr>
        <w:pStyle w:val="24"/>
        <w:spacing w:after="0" w:line="240" w:lineRule="auto"/>
        <w:ind w:left="1070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B13CE4">
        <w:rPr>
          <w:rFonts w:ascii="Times New Roman" w:eastAsia="Times New Roman" w:hAnsi="Times New Roman"/>
          <w:sz w:val="28"/>
          <w:szCs w:val="20"/>
        </w:rPr>
        <w:t>Председатель Совета депутатов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          Попов В.Н.</w:t>
      </w:r>
    </w:p>
    <w:p w:rsidR="00C53E18" w:rsidRDefault="00C53E18" w:rsidP="00D21B28">
      <w:pPr>
        <w:rPr>
          <w:rFonts w:ascii="Arial" w:hAnsi="Arial" w:cs="Arial"/>
          <w:b/>
          <w:sz w:val="28"/>
          <w:szCs w:val="20"/>
        </w:rPr>
      </w:pPr>
    </w:p>
    <w:p w:rsidR="00DF46CC" w:rsidRDefault="00DF46CC" w:rsidP="00DF46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46CC" w:rsidRDefault="00DF46CC" w:rsidP="00DF46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49A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ИШИМСКОГО </w:t>
      </w:r>
      <w:r w:rsidRPr="00F1149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ЛЬСОВЕТА</w:t>
      </w:r>
    </w:p>
    <w:p w:rsidR="00DF46CC" w:rsidRDefault="00DF46CC" w:rsidP="00DF46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DF46CC" w:rsidRPr="00F1149A" w:rsidRDefault="00DF46CC" w:rsidP="00DF46C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1149A">
        <w:rPr>
          <w:rFonts w:ascii="Times New Roman" w:hAnsi="Times New Roman"/>
          <w:caps/>
          <w:sz w:val="28"/>
          <w:szCs w:val="28"/>
        </w:rPr>
        <w:t>Новосибирской области</w:t>
      </w:r>
    </w:p>
    <w:p w:rsidR="00DF46CC" w:rsidRDefault="00DF46CC" w:rsidP="00DF46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6CC" w:rsidRDefault="00DF46CC" w:rsidP="00DF46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F46CC" w:rsidRDefault="00DF46CC" w:rsidP="00DF46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6CC" w:rsidRDefault="00DF46CC" w:rsidP="00DF46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второй сессии пятого созыва</w:t>
      </w:r>
    </w:p>
    <w:p w:rsidR="00DF46CC" w:rsidRDefault="00DF46CC" w:rsidP="00DF4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6CC" w:rsidRDefault="00DF46CC" w:rsidP="00DF4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июня 2019 г.                                                                             № 98</w:t>
      </w:r>
    </w:p>
    <w:p w:rsidR="00DF46CC" w:rsidRDefault="00DF46CC" w:rsidP="00DF4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6CC" w:rsidRDefault="00DF46CC" w:rsidP="00DF4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6CC" w:rsidRDefault="00DF46CC" w:rsidP="00DF46CC">
      <w:pPr>
        <w:pStyle w:val="2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49A">
        <w:rPr>
          <w:rFonts w:ascii="Times New Roman" w:hAnsi="Times New Roman"/>
          <w:b/>
          <w:sz w:val="28"/>
          <w:szCs w:val="28"/>
        </w:rPr>
        <w:t>О назначении члена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46CC" w:rsidRPr="00F1149A" w:rsidRDefault="00DF46CC" w:rsidP="00DF46CC">
      <w:pPr>
        <w:pStyle w:val="24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b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b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b/>
          <w:sz w:val="28"/>
          <w:szCs w:val="20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sz w:val="28"/>
          <w:szCs w:val="20"/>
        </w:rPr>
        <w:t xml:space="preserve"> с правом решающего голоса</w:t>
      </w:r>
    </w:p>
    <w:p w:rsidR="00DF46CC" w:rsidRDefault="00DF46CC" w:rsidP="00DF4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6CC" w:rsidRDefault="00DF46CC" w:rsidP="00DF46CC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тридцатой сессии Совета депутатов  </w:t>
      </w:r>
      <w:r>
        <w:rPr>
          <w:rFonts w:ascii="Times New Roman" w:eastAsia="Times New Roman" w:hAnsi="Times New Roman"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пятого созыва от 22 марта 2019 г. № 88 «О прекращении полномочий члена </w:t>
      </w:r>
      <w:r w:rsidRPr="00F1149A">
        <w:rPr>
          <w:rFonts w:ascii="Times New Roman" w:hAnsi="Times New Roman"/>
          <w:sz w:val="28"/>
          <w:szCs w:val="28"/>
        </w:rPr>
        <w:t xml:space="preserve">избирательной комиссии  </w:t>
      </w:r>
      <w:r>
        <w:rPr>
          <w:rFonts w:ascii="Times New Roman" w:eastAsia="Times New Roman" w:hAnsi="Times New Roman"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 с правом решающего голоса</w:t>
      </w:r>
      <w:r>
        <w:rPr>
          <w:rFonts w:ascii="Times New Roman" w:eastAsia="Times New Roman" w:hAnsi="Times New Roman"/>
          <w:sz w:val="28"/>
          <w:szCs w:val="20"/>
        </w:rPr>
        <w:t xml:space="preserve">», рассмотрев предложение по кандидатуре для назначения в состав  </w:t>
      </w:r>
      <w:r w:rsidRPr="00F1149A">
        <w:rPr>
          <w:rFonts w:ascii="Times New Roman" w:hAnsi="Times New Roman"/>
          <w:sz w:val="28"/>
          <w:szCs w:val="28"/>
        </w:rPr>
        <w:t xml:space="preserve">избирательной комиссии  </w:t>
      </w:r>
      <w:r>
        <w:rPr>
          <w:rFonts w:ascii="Times New Roman" w:eastAsia="Times New Roman" w:hAnsi="Times New Roman"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0"/>
        </w:rPr>
        <w:t xml:space="preserve">, в соответствии со </w:t>
      </w:r>
      <w:r w:rsidRPr="00F1149A">
        <w:rPr>
          <w:rFonts w:ascii="Times New Roman" w:eastAsia="Times New Roman" w:hAnsi="Times New Roman"/>
          <w:sz w:val="28"/>
          <w:szCs w:val="28"/>
        </w:rPr>
        <w:t xml:space="preserve">статьями </w:t>
      </w:r>
      <w:r w:rsidRPr="00F1149A">
        <w:rPr>
          <w:rFonts w:ascii="Times New Roman" w:hAnsi="Times New Roman"/>
          <w:sz w:val="28"/>
          <w:szCs w:val="28"/>
        </w:rPr>
        <w:t xml:space="preserve">22, 24, 28, 29 Федерального закона «Об основных гарантиях избирательных прав и права на участие в референдуме граждан Российской Федерации», статьями 4, 6, 11, 13 Закона Новосибирской области «Об избирательных комиссиях, комиссиях референдума в Новосибирской области», статьей </w:t>
      </w:r>
      <w:r>
        <w:rPr>
          <w:rFonts w:ascii="Times New Roman" w:hAnsi="Times New Roman"/>
          <w:sz w:val="28"/>
          <w:szCs w:val="28"/>
        </w:rPr>
        <w:t>33</w:t>
      </w:r>
      <w:r w:rsidRPr="00F1149A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Ишимского </w:t>
      </w:r>
      <w:r w:rsidRPr="00F1149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Чистоозерного </w:t>
      </w:r>
      <w:r w:rsidRPr="00F1149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F1149A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 xml:space="preserve"> Ишимского </w:t>
      </w:r>
      <w:r w:rsidRPr="00F1149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Чистоозерного </w:t>
      </w:r>
      <w:r w:rsidRPr="00F1149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Новосибирской области </w:t>
      </w:r>
    </w:p>
    <w:p w:rsidR="00DF46CC" w:rsidRDefault="00DF46CC" w:rsidP="00DF46CC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РЕШИЛ:</w:t>
      </w:r>
    </w:p>
    <w:p w:rsidR="00DF46CC" w:rsidRDefault="00DF46CC" w:rsidP="00DF46CC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46CC" w:rsidRPr="00BB6932" w:rsidRDefault="00DF46CC" w:rsidP="00DF46CC">
      <w:pPr>
        <w:pStyle w:val="24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1D11">
        <w:rPr>
          <w:rFonts w:ascii="Times New Roman" w:hAnsi="Times New Roman"/>
          <w:sz w:val="28"/>
          <w:szCs w:val="28"/>
        </w:rPr>
        <w:t>Назначить членом избирательной комиссии Ишимского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9C1D11">
        <w:rPr>
          <w:rFonts w:ascii="Times New Roman" w:eastAsia="Times New Roman" w:hAnsi="Times New Roman"/>
          <w:sz w:val="28"/>
          <w:szCs w:val="20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9C1D11">
        <w:rPr>
          <w:rFonts w:ascii="Times New Roman" w:eastAsia="Times New Roman" w:hAnsi="Times New Roman"/>
          <w:sz w:val="28"/>
          <w:szCs w:val="20"/>
        </w:rPr>
        <w:t xml:space="preserve"> района </w:t>
      </w:r>
      <w:r w:rsidRPr="00F1149A">
        <w:rPr>
          <w:rFonts w:ascii="Times New Roman" w:eastAsia="Times New Roman" w:hAnsi="Times New Roman"/>
          <w:sz w:val="28"/>
          <w:szCs w:val="20"/>
        </w:rPr>
        <w:t>Новосибирской области</w:t>
      </w:r>
      <w:r w:rsidRPr="009C1D11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Василенко Василия Сергеевича, 02.02.1957 года рождения, образование среднее, пенсионер ,</w:t>
      </w:r>
      <w:r>
        <w:rPr>
          <w:rFonts w:ascii="Times New Roman" w:hAnsi="Times New Roman"/>
          <w:sz w:val="28"/>
          <w:szCs w:val="28"/>
        </w:rPr>
        <w:t xml:space="preserve"> предложенного в состав комиссии </w:t>
      </w:r>
      <w:r w:rsidRPr="00BB6932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>м</w:t>
      </w:r>
      <w:r w:rsidRPr="00BB6932">
        <w:rPr>
          <w:rFonts w:ascii="Times New Roman" w:hAnsi="Times New Roman"/>
          <w:sz w:val="28"/>
          <w:szCs w:val="28"/>
        </w:rPr>
        <w:t xml:space="preserve"> избирателей по месту жительства.</w:t>
      </w:r>
    </w:p>
    <w:p w:rsidR="00DF46CC" w:rsidRPr="00A01C56" w:rsidRDefault="00DF46CC" w:rsidP="00DF46CC">
      <w:pPr>
        <w:numPr>
          <w:ilvl w:val="0"/>
          <w:numId w:val="3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01C56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</w:t>
      </w:r>
      <w:r>
        <w:rPr>
          <w:rFonts w:ascii="Times New Roman" w:hAnsi="Times New Roman"/>
          <w:sz w:val="28"/>
          <w:szCs w:val="28"/>
        </w:rPr>
        <w:t>Ишимского</w:t>
      </w:r>
      <w:r w:rsidRPr="00A01C5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Чистоозерного</w:t>
      </w:r>
      <w:r w:rsidRPr="00A01C5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F46CC" w:rsidRPr="009C1D11" w:rsidRDefault="00DF46CC" w:rsidP="00DF46CC">
      <w:pPr>
        <w:pStyle w:val="2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F46CC" w:rsidRDefault="00DF46CC" w:rsidP="00DF46CC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F46CC" w:rsidRPr="00F1149A" w:rsidRDefault="00DF46CC" w:rsidP="00DF46CC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                                                      Попов В.Н.</w:t>
      </w:r>
    </w:p>
    <w:tbl>
      <w:tblPr>
        <w:tblW w:w="4748" w:type="pct"/>
        <w:tblCellSpacing w:w="0" w:type="dxa"/>
        <w:tblInd w:w="45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2"/>
      </w:tblGrid>
      <w:tr w:rsidR="00DB216C" w:rsidRPr="00DB216C" w:rsidTr="00C40064">
        <w:trPr>
          <w:trHeight w:val="13377"/>
          <w:tblCellSpacing w:w="0" w:type="dxa"/>
        </w:trPr>
        <w:tc>
          <w:tcPr>
            <w:tcW w:w="5000" w:type="pct"/>
            <w:vAlign w:val="center"/>
          </w:tcPr>
          <w:p w:rsidR="002B6E62" w:rsidRPr="00C40064" w:rsidRDefault="002B6E62" w:rsidP="000B4F36">
            <w:pPr>
              <w:rPr>
                <w:rFonts w:ascii="Arial" w:hAnsi="Arial" w:cs="Arial"/>
                <w:sz w:val="28"/>
                <w:szCs w:val="20"/>
              </w:rPr>
            </w:pPr>
          </w:p>
          <w:p w:rsidR="002B6E62" w:rsidRPr="00C40064" w:rsidRDefault="002B6E62" w:rsidP="000B4F36">
            <w:pPr>
              <w:rPr>
                <w:rFonts w:ascii="Arial" w:hAnsi="Arial" w:cs="Arial"/>
                <w:szCs w:val="20"/>
              </w:rPr>
            </w:pPr>
            <w:r w:rsidRPr="00C40064">
              <w:rPr>
                <w:rFonts w:ascii="Arial" w:hAnsi="Arial" w:cs="Arial"/>
                <w:szCs w:val="20"/>
              </w:rPr>
              <w:t>С оригиналами правовых актов Ишимского сельсовета можно ознакомиться в администрации Ишимского сельсовета.</w:t>
            </w:r>
          </w:p>
          <w:p w:rsidR="000B4F36" w:rsidRPr="00C40064" w:rsidRDefault="000B4F36" w:rsidP="000B4F36">
            <w:pPr>
              <w:rPr>
                <w:rFonts w:ascii="Arial" w:hAnsi="Arial" w:cs="Arial"/>
                <w:szCs w:val="20"/>
              </w:rPr>
            </w:pPr>
          </w:p>
          <w:p w:rsidR="00DB216C" w:rsidRPr="00C40064" w:rsidRDefault="00DB216C" w:rsidP="00FB56BF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C53E18" w:rsidRPr="00442E88" w:rsidRDefault="00C53E18" w:rsidP="00D21B28">
      <w:pPr>
        <w:rPr>
          <w:rFonts w:ascii="Arial" w:hAnsi="Arial" w:cs="Arial"/>
          <w:b/>
          <w:sz w:val="28"/>
          <w:szCs w:val="20"/>
        </w:rPr>
      </w:pPr>
    </w:p>
    <w:sectPr w:rsidR="00C53E18" w:rsidRPr="00442E88" w:rsidSect="003B4B34">
      <w:headerReference w:type="default" r:id="rId10"/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65" w:rsidRDefault="00682365" w:rsidP="00DC3A35">
      <w:pPr>
        <w:spacing w:after="0" w:line="240" w:lineRule="auto"/>
      </w:pPr>
      <w:r>
        <w:separator/>
      </w:r>
    </w:p>
  </w:endnote>
  <w:endnote w:type="continuationSeparator" w:id="0">
    <w:p w:rsidR="00682365" w:rsidRDefault="00682365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65" w:rsidRDefault="00682365" w:rsidP="00DC3A35">
      <w:pPr>
        <w:spacing w:after="0" w:line="240" w:lineRule="auto"/>
      </w:pPr>
      <w:r>
        <w:separator/>
      </w:r>
    </w:p>
  </w:footnote>
  <w:footnote w:type="continuationSeparator" w:id="0">
    <w:p w:rsidR="00682365" w:rsidRDefault="00682365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0F" w:rsidRDefault="00B46142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90B0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B4B34">
      <w:rPr>
        <w:rStyle w:val="af4"/>
        <w:noProof/>
      </w:rPr>
      <w:t>19</w:t>
    </w:r>
    <w:r>
      <w:rPr>
        <w:rStyle w:val="af4"/>
      </w:rPr>
      <w:fldChar w:fldCharType="end"/>
    </w:r>
  </w:p>
  <w:p w:rsidR="00B90B0F" w:rsidRDefault="00B90B0F">
    <w:pPr>
      <w:pStyle w:val="af2"/>
      <w:jc w:val="center"/>
    </w:pPr>
  </w:p>
  <w:p w:rsidR="00B90B0F" w:rsidRDefault="00B90B0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E23"/>
    <w:multiLevelType w:val="multilevel"/>
    <w:tmpl w:val="681ED6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71" w:hanging="2160"/>
      </w:pPr>
      <w:rPr>
        <w:rFonts w:hint="default"/>
      </w:rPr>
    </w:lvl>
  </w:abstractNum>
  <w:abstractNum w:abstractNumId="1" w15:restartNumberingAfterBreak="0">
    <w:nsid w:val="089B4BC7"/>
    <w:multiLevelType w:val="hybridMultilevel"/>
    <w:tmpl w:val="D9DA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1E62"/>
    <w:multiLevelType w:val="hybridMultilevel"/>
    <w:tmpl w:val="B7BA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359FF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F5E5A"/>
    <w:multiLevelType w:val="hybridMultilevel"/>
    <w:tmpl w:val="4510E772"/>
    <w:lvl w:ilvl="0" w:tplc="551A50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542AD"/>
    <w:multiLevelType w:val="hybridMultilevel"/>
    <w:tmpl w:val="C57E180C"/>
    <w:lvl w:ilvl="0" w:tplc="101450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A3458"/>
    <w:multiLevelType w:val="hybridMultilevel"/>
    <w:tmpl w:val="D72A0CAC"/>
    <w:lvl w:ilvl="0" w:tplc="808E3B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entative="1">
      <w:start w:val="1"/>
      <w:numFmt w:val="decimal"/>
      <w:lvlText w:val="%2."/>
      <w:lvlJc w:val="left"/>
      <w:pPr>
        <w:tabs>
          <w:tab w:val="num" w:pos="4340"/>
        </w:tabs>
        <w:ind w:left="4340" w:hanging="360"/>
      </w:pPr>
    </w:lvl>
    <w:lvl w:ilvl="2" w:tentative="1">
      <w:start w:val="1"/>
      <w:numFmt w:val="decimal"/>
      <w:lvlText w:val="%3."/>
      <w:lvlJc w:val="left"/>
      <w:pPr>
        <w:tabs>
          <w:tab w:val="num" w:pos="5060"/>
        </w:tabs>
        <w:ind w:left="5060" w:hanging="360"/>
      </w:pPr>
    </w:lvl>
    <w:lvl w:ilvl="3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entative="1">
      <w:start w:val="1"/>
      <w:numFmt w:val="decimal"/>
      <w:lvlText w:val="%5."/>
      <w:lvlJc w:val="left"/>
      <w:pPr>
        <w:tabs>
          <w:tab w:val="num" w:pos="6500"/>
        </w:tabs>
        <w:ind w:left="6500" w:hanging="360"/>
      </w:pPr>
    </w:lvl>
    <w:lvl w:ilvl="5" w:tentative="1">
      <w:start w:val="1"/>
      <w:numFmt w:val="decimal"/>
      <w:lvlText w:val="%6."/>
      <w:lvlJc w:val="left"/>
      <w:pPr>
        <w:tabs>
          <w:tab w:val="num" w:pos="7220"/>
        </w:tabs>
        <w:ind w:left="7220" w:hanging="360"/>
      </w:pPr>
    </w:lvl>
    <w:lvl w:ilvl="6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entative="1">
      <w:start w:val="1"/>
      <w:numFmt w:val="decimal"/>
      <w:lvlText w:val="%8."/>
      <w:lvlJc w:val="left"/>
      <w:pPr>
        <w:tabs>
          <w:tab w:val="num" w:pos="8660"/>
        </w:tabs>
        <w:ind w:left="8660" w:hanging="360"/>
      </w:pPr>
    </w:lvl>
    <w:lvl w:ilvl="8" w:tentative="1">
      <w:start w:val="1"/>
      <w:numFmt w:val="decimal"/>
      <w:lvlText w:val="%9."/>
      <w:lvlJc w:val="left"/>
      <w:pPr>
        <w:tabs>
          <w:tab w:val="num" w:pos="9380"/>
        </w:tabs>
        <w:ind w:left="9380" w:hanging="360"/>
      </w:pPr>
    </w:lvl>
  </w:abstractNum>
  <w:abstractNum w:abstractNumId="12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E2376"/>
    <w:multiLevelType w:val="hybridMultilevel"/>
    <w:tmpl w:val="82009C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B5474"/>
    <w:multiLevelType w:val="hybridMultilevel"/>
    <w:tmpl w:val="BFC09AE6"/>
    <w:lvl w:ilvl="0" w:tplc="D6F04F6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1927A56"/>
    <w:multiLevelType w:val="hybridMultilevel"/>
    <w:tmpl w:val="FC3C16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65BC"/>
    <w:multiLevelType w:val="hybridMultilevel"/>
    <w:tmpl w:val="5DF88166"/>
    <w:lvl w:ilvl="0" w:tplc="314A2E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42533AC2"/>
    <w:multiLevelType w:val="hybridMultilevel"/>
    <w:tmpl w:val="7FD8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760D4"/>
    <w:multiLevelType w:val="hybridMultilevel"/>
    <w:tmpl w:val="7142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05294"/>
    <w:multiLevelType w:val="hybridMultilevel"/>
    <w:tmpl w:val="6C3A6DFC"/>
    <w:lvl w:ilvl="0" w:tplc="96E43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D23320"/>
    <w:multiLevelType w:val="hybridMultilevel"/>
    <w:tmpl w:val="8A9AB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83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9C7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4AD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686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24D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C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282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50866B95"/>
    <w:multiLevelType w:val="hybridMultilevel"/>
    <w:tmpl w:val="CD3AA724"/>
    <w:lvl w:ilvl="0" w:tplc="59EE86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20527B"/>
    <w:multiLevelType w:val="multilevel"/>
    <w:tmpl w:val="110A1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6" w15:restartNumberingAfterBreak="0">
    <w:nsid w:val="588D608E"/>
    <w:multiLevelType w:val="multilevel"/>
    <w:tmpl w:val="33722BA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30065B"/>
    <w:multiLevelType w:val="hybridMultilevel"/>
    <w:tmpl w:val="8912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F0C0F"/>
    <w:multiLevelType w:val="hybridMultilevel"/>
    <w:tmpl w:val="E4F2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E1F"/>
    <w:multiLevelType w:val="hybridMultilevel"/>
    <w:tmpl w:val="26E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2314C5"/>
    <w:multiLevelType w:val="hybridMultilevel"/>
    <w:tmpl w:val="0D9E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84A86"/>
    <w:multiLevelType w:val="multilevel"/>
    <w:tmpl w:val="EF9489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2160"/>
      </w:pPr>
      <w:rPr>
        <w:rFonts w:hint="default"/>
      </w:rPr>
    </w:lvl>
  </w:abstractNum>
  <w:abstractNum w:abstractNumId="34" w15:restartNumberingAfterBreak="0">
    <w:nsid w:val="779C7AC7"/>
    <w:multiLevelType w:val="hybridMultilevel"/>
    <w:tmpl w:val="83747498"/>
    <w:lvl w:ilvl="0" w:tplc="3600F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8370EA"/>
    <w:multiLevelType w:val="multilevel"/>
    <w:tmpl w:val="24A2A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20"/>
  </w:num>
  <w:num w:numId="5">
    <w:abstractNumId w:val="17"/>
  </w:num>
  <w:num w:numId="6">
    <w:abstractNumId w:val="34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</w:num>
  <w:num w:numId="9">
    <w:abstractNumId w:val="26"/>
  </w:num>
  <w:num w:numId="10">
    <w:abstractNumId w:val="9"/>
  </w:num>
  <w:num w:numId="11">
    <w:abstractNumId w:val="24"/>
  </w:num>
  <w:num w:numId="12">
    <w:abstractNumId w:val="15"/>
  </w:num>
  <w:num w:numId="13">
    <w:abstractNumId w:val="31"/>
  </w:num>
  <w:num w:numId="14">
    <w:abstractNumId w:val="16"/>
  </w:num>
  <w:num w:numId="15">
    <w:abstractNumId w:val="22"/>
  </w:num>
  <w:num w:numId="16">
    <w:abstractNumId w:val="33"/>
  </w:num>
  <w:num w:numId="17">
    <w:abstractNumId w:val="32"/>
  </w:num>
  <w:num w:numId="18">
    <w:abstractNumId w:val="28"/>
  </w:num>
  <w:num w:numId="19">
    <w:abstractNumId w:val="13"/>
  </w:num>
  <w:num w:numId="20">
    <w:abstractNumId w:val="0"/>
  </w:num>
  <w:num w:numId="21">
    <w:abstractNumId w:val="25"/>
  </w:num>
  <w:num w:numId="22">
    <w:abstractNumId w:val="1"/>
  </w:num>
  <w:num w:numId="23">
    <w:abstractNumId w:val="2"/>
  </w:num>
  <w:num w:numId="24">
    <w:abstractNumId w:val="8"/>
  </w:num>
  <w:num w:numId="25">
    <w:abstractNumId w:val="12"/>
  </w:num>
  <w:num w:numId="26">
    <w:abstractNumId w:val="21"/>
  </w:num>
  <w:num w:numId="27">
    <w:abstractNumId w:val="30"/>
  </w:num>
  <w:num w:numId="28">
    <w:abstractNumId w:val="7"/>
  </w:num>
  <w:num w:numId="29">
    <w:abstractNumId w:val="10"/>
  </w:num>
  <w:num w:numId="30">
    <w:abstractNumId w:val="11"/>
  </w:num>
  <w:num w:numId="31">
    <w:abstractNumId w:val="3"/>
  </w:num>
  <w:num w:numId="32">
    <w:abstractNumId w:val="2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093"/>
    <w:rsid w:val="00003733"/>
    <w:rsid w:val="00010B00"/>
    <w:rsid w:val="000358F1"/>
    <w:rsid w:val="00092AA8"/>
    <w:rsid w:val="00095554"/>
    <w:rsid w:val="000B4F36"/>
    <w:rsid w:val="000D4848"/>
    <w:rsid w:val="000D4A35"/>
    <w:rsid w:val="000E1FAC"/>
    <w:rsid w:val="001243E1"/>
    <w:rsid w:val="00171968"/>
    <w:rsid w:val="001816DB"/>
    <w:rsid w:val="00190B62"/>
    <w:rsid w:val="001A47AE"/>
    <w:rsid w:val="001C62B2"/>
    <w:rsid w:val="001D7239"/>
    <w:rsid w:val="001E156A"/>
    <w:rsid w:val="001E5C1A"/>
    <w:rsid w:val="00205244"/>
    <w:rsid w:val="002349C5"/>
    <w:rsid w:val="0023673B"/>
    <w:rsid w:val="00244CF9"/>
    <w:rsid w:val="00253589"/>
    <w:rsid w:val="002A4B63"/>
    <w:rsid w:val="002B1778"/>
    <w:rsid w:val="002B4B80"/>
    <w:rsid w:val="002B6E62"/>
    <w:rsid w:val="002C178A"/>
    <w:rsid w:val="002D2917"/>
    <w:rsid w:val="002D3254"/>
    <w:rsid w:val="002E3756"/>
    <w:rsid w:val="00301AEC"/>
    <w:rsid w:val="0031419F"/>
    <w:rsid w:val="00334AEE"/>
    <w:rsid w:val="00363082"/>
    <w:rsid w:val="00363DFF"/>
    <w:rsid w:val="0036554D"/>
    <w:rsid w:val="00374A58"/>
    <w:rsid w:val="003851F5"/>
    <w:rsid w:val="003B4B34"/>
    <w:rsid w:val="00411EA6"/>
    <w:rsid w:val="004328AD"/>
    <w:rsid w:val="00442E88"/>
    <w:rsid w:val="00466CE7"/>
    <w:rsid w:val="00480C29"/>
    <w:rsid w:val="00481E01"/>
    <w:rsid w:val="00491D81"/>
    <w:rsid w:val="004A3F02"/>
    <w:rsid w:val="004B1C25"/>
    <w:rsid w:val="004F3015"/>
    <w:rsid w:val="00503F4F"/>
    <w:rsid w:val="005161C5"/>
    <w:rsid w:val="005526E0"/>
    <w:rsid w:val="005A3E51"/>
    <w:rsid w:val="005B0185"/>
    <w:rsid w:val="005C3E40"/>
    <w:rsid w:val="005E1941"/>
    <w:rsid w:val="005E4B3C"/>
    <w:rsid w:val="005E4B6D"/>
    <w:rsid w:val="005E691D"/>
    <w:rsid w:val="005E71E2"/>
    <w:rsid w:val="00605568"/>
    <w:rsid w:val="00615043"/>
    <w:rsid w:val="00616AD4"/>
    <w:rsid w:val="00617EC0"/>
    <w:rsid w:val="00624AC3"/>
    <w:rsid w:val="0063025C"/>
    <w:rsid w:val="00634CED"/>
    <w:rsid w:val="006701C2"/>
    <w:rsid w:val="00682365"/>
    <w:rsid w:val="00687EF7"/>
    <w:rsid w:val="00692B1E"/>
    <w:rsid w:val="00693486"/>
    <w:rsid w:val="00694D2C"/>
    <w:rsid w:val="006B329E"/>
    <w:rsid w:val="006B3EC2"/>
    <w:rsid w:val="006B61F0"/>
    <w:rsid w:val="006E2E43"/>
    <w:rsid w:val="006E468C"/>
    <w:rsid w:val="006F3041"/>
    <w:rsid w:val="0071471F"/>
    <w:rsid w:val="00734831"/>
    <w:rsid w:val="0073692A"/>
    <w:rsid w:val="0076154B"/>
    <w:rsid w:val="007B2D76"/>
    <w:rsid w:val="007C588E"/>
    <w:rsid w:val="007E1938"/>
    <w:rsid w:val="008272A9"/>
    <w:rsid w:val="00833DF3"/>
    <w:rsid w:val="008845CB"/>
    <w:rsid w:val="008B0D37"/>
    <w:rsid w:val="008C154D"/>
    <w:rsid w:val="0090320E"/>
    <w:rsid w:val="00931FC3"/>
    <w:rsid w:val="00954732"/>
    <w:rsid w:val="00966008"/>
    <w:rsid w:val="009837FA"/>
    <w:rsid w:val="0098798B"/>
    <w:rsid w:val="009929E8"/>
    <w:rsid w:val="00996FA4"/>
    <w:rsid w:val="009C071F"/>
    <w:rsid w:val="009D30AF"/>
    <w:rsid w:val="009D449E"/>
    <w:rsid w:val="00A00A57"/>
    <w:rsid w:val="00A26BF1"/>
    <w:rsid w:val="00AB37E4"/>
    <w:rsid w:val="00AC4D2B"/>
    <w:rsid w:val="00AE48D9"/>
    <w:rsid w:val="00AE599B"/>
    <w:rsid w:val="00AF7552"/>
    <w:rsid w:val="00B2737C"/>
    <w:rsid w:val="00B46142"/>
    <w:rsid w:val="00B90B0F"/>
    <w:rsid w:val="00BD209E"/>
    <w:rsid w:val="00BD3807"/>
    <w:rsid w:val="00BD6349"/>
    <w:rsid w:val="00BE5886"/>
    <w:rsid w:val="00BF1F6D"/>
    <w:rsid w:val="00BF294C"/>
    <w:rsid w:val="00C067B3"/>
    <w:rsid w:val="00C225BD"/>
    <w:rsid w:val="00C244BC"/>
    <w:rsid w:val="00C35977"/>
    <w:rsid w:val="00C40064"/>
    <w:rsid w:val="00C527CF"/>
    <w:rsid w:val="00C53E18"/>
    <w:rsid w:val="00C8171E"/>
    <w:rsid w:val="00C939CB"/>
    <w:rsid w:val="00D15170"/>
    <w:rsid w:val="00D21B28"/>
    <w:rsid w:val="00D26C9D"/>
    <w:rsid w:val="00D3724E"/>
    <w:rsid w:val="00D57970"/>
    <w:rsid w:val="00D64752"/>
    <w:rsid w:val="00D81342"/>
    <w:rsid w:val="00D912B6"/>
    <w:rsid w:val="00D9265C"/>
    <w:rsid w:val="00DA36A4"/>
    <w:rsid w:val="00DA4A52"/>
    <w:rsid w:val="00DB199C"/>
    <w:rsid w:val="00DB1C51"/>
    <w:rsid w:val="00DB216C"/>
    <w:rsid w:val="00DC3A35"/>
    <w:rsid w:val="00DF21A1"/>
    <w:rsid w:val="00DF46CC"/>
    <w:rsid w:val="00DF70BC"/>
    <w:rsid w:val="00E12B45"/>
    <w:rsid w:val="00E30815"/>
    <w:rsid w:val="00E4418A"/>
    <w:rsid w:val="00E725B6"/>
    <w:rsid w:val="00E8336F"/>
    <w:rsid w:val="00E94010"/>
    <w:rsid w:val="00EB71BC"/>
    <w:rsid w:val="00EC5F26"/>
    <w:rsid w:val="00EC72E8"/>
    <w:rsid w:val="00EE69AB"/>
    <w:rsid w:val="00F022A8"/>
    <w:rsid w:val="00F07484"/>
    <w:rsid w:val="00F243D5"/>
    <w:rsid w:val="00F40F65"/>
    <w:rsid w:val="00F53BAC"/>
    <w:rsid w:val="00F72DA2"/>
    <w:rsid w:val="00F77291"/>
    <w:rsid w:val="00FB5035"/>
    <w:rsid w:val="00FB56BF"/>
    <w:rsid w:val="00FC4724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0B955-DC2E-48B8-8E98-A1489085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basedOn w:val="a0"/>
    <w:link w:val="a9"/>
    <w:uiPriority w:val="34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footer"/>
    <w:basedOn w:val="a"/>
    <w:link w:val="af9"/>
    <w:uiPriority w:val="99"/>
    <w:semiHidden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D4A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9DAC-94E1-4DE4-830E-7423CB38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3862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2019-06-20T08:50:00Z</cp:lastPrinted>
  <dcterms:created xsi:type="dcterms:W3CDTF">2018-05-16T08:55:00Z</dcterms:created>
  <dcterms:modified xsi:type="dcterms:W3CDTF">2019-06-21T02:20:00Z</dcterms:modified>
</cp:coreProperties>
</file>