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B1E" w:rsidRDefault="006E468C" w:rsidP="00692B1E">
      <w:pPr>
        <w:rPr>
          <w:rFonts w:ascii="Times New Roman" w:hAnsi="Times New Roman" w:cs="Times New Roman"/>
          <w:sz w:val="40"/>
          <w:szCs w:val="40"/>
        </w:rPr>
      </w:pPr>
      <w:r w:rsidRPr="00E542F4">
        <w:rPr>
          <w:rFonts w:ascii="Times New Roman" w:hAnsi="Times New Roman" w:cs="Times New Roman"/>
          <w:sz w:val="24"/>
          <w:szCs w:val="24"/>
        </w:rPr>
        <w:t>№</w:t>
      </w:r>
      <w:r w:rsidR="002B258B">
        <w:rPr>
          <w:rFonts w:ascii="Times New Roman" w:hAnsi="Times New Roman" w:cs="Times New Roman"/>
          <w:sz w:val="24"/>
          <w:szCs w:val="24"/>
        </w:rPr>
        <w:t xml:space="preserve"> 17,  01</w:t>
      </w:r>
      <w:r w:rsidR="00B7058A">
        <w:rPr>
          <w:rFonts w:ascii="Times New Roman" w:hAnsi="Times New Roman" w:cs="Times New Roman"/>
          <w:sz w:val="24"/>
          <w:szCs w:val="24"/>
        </w:rPr>
        <w:t xml:space="preserve"> июл</w:t>
      </w:r>
      <w:r w:rsidR="005C3E40">
        <w:rPr>
          <w:rFonts w:ascii="Times New Roman" w:hAnsi="Times New Roman" w:cs="Times New Roman"/>
          <w:sz w:val="24"/>
          <w:szCs w:val="24"/>
        </w:rPr>
        <w:t>я</w:t>
      </w:r>
      <w:r w:rsidR="00AC4D2B">
        <w:rPr>
          <w:rFonts w:ascii="Times New Roman" w:hAnsi="Times New Roman" w:cs="Times New Roman"/>
          <w:sz w:val="24"/>
          <w:szCs w:val="24"/>
        </w:rPr>
        <w:t xml:space="preserve">  </w:t>
      </w:r>
      <w:r w:rsidR="00411EA6">
        <w:rPr>
          <w:rFonts w:ascii="Times New Roman" w:hAnsi="Times New Roman" w:cs="Times New Roman"/>
          <w:sz w:val="24"/>
          <w:szCs w:val="24"/>
        </w:rPr>
        <w:t>2019</w:t>
      </w:r>
      <w:r w:rsidRPr="00E542F4">
        <w:rPr>
          <w:rFonts w:ascii="Times New Roman" w:hAnsi="Times New Roman" w:cs="Times New Roman"/>
          <w:sz w:val="24"/>
          <w:szCs w:val="24"/>
        </w:rPr>
        <w:t xml:space="preserve"> г. </w:t>
      </w:r>
    </w:p>
    <w:p w:rsidR="006E468C" w:rsidRPr="00E542F4" w:rsidRDefault="006E468C" w:rsidP="006E468C">
      <w:pPr>
        <w:tabs>
          <w:tab w:val="center" w:pos="7709"/>
          <w:tab w:val="left" w:pos="11232"/>
        </w:tabs>
        <w:jc w:val="center"/>
        <w:rPr>
          <w:rFonts w:ascii="Times New Roman" w:hAnsi="Times New Roman" w:cs="Times New Roman"/>
          <w:sz w:val="40"/>
          <w:szCs w:val="40"/>
        </w:rPr>
      </w:pPr>
      <w:r w:rsidRPr="00E542F4">
        <w:rPr>
          <w:rFonts w:ascii="Times New Roman" w:hAnsi="Times New Roman" w:cs="Times New Roman"/>
          <w:sz w:val="40"/>
          <w:szCs w:val="40"/>
        </w:rPr>
        <w:t>ИНФОРМАЦИОННЫЙ   ЛИСТОК</w:t>
      </w:r>
    </w:p>
    <w:p w:rsidR="006E468C" w:rsidRPr="00E542F4" w:rsidRDefault="006E468C" w:rsidP="006E468C">
      <w:pPr>
        <w:jc w:val="center"/>
        <w:rPr>
          <w:rFonts w:ascii="Times New Roman" w:hAnsi="Times New Roman" w:cs="Times New Roman"/>
          <w:sz w:val="52"/>
          <w:szCs w:val="52"/>
        </w:rPr>
      </w:pPr>
      <w:r w:rsidRPr="00E542F4">
        <w:rPr>
          <w:rFonts w:ascii="Times New Roman" w:hAnsi="Times New Roman" w:cs="Times New Roman"/>
          <w:sz w:val="52"/>
          <w:szCs w:val="52"/>
        </w:rPr>
        <w:t xml:space="preserve">«  </w:t>
      </w:r>
      <w:r w:rsidRPr="00E542F4">
        <w:rPr>
          <w:rFonts w:ascii="Times New Roman" w:hAnsi="Times New Roman" w:cs="Times New Roman"/>
          <w:sz w:val="72"/>
          <w:szCs w:val="72"/>
        </w:rPr>
        <w:t xml:space="preserve">ИШИМСКИЙ  ВЕСТНИК </w:t>
      </w:r>
      <w:r w:rsidRPr="00E542F4">
        <w:rPr>
          <w:rFonts w:ascii="Times New Roman" w:hAnsi="Times New Roman" w:cs="Times New Roman"/>
          <w:sz w:val="52"/>
          <w:szCs w:val="52"/>
        </w:rPr>
        <w:t>»</w:t>
      </w:r>
    </w:p>
    <w:p w:rsidR="00692B1E" w:rsidRDefault="006E468C" w:rsidP="00692B1E">
      <w:pPr>
        <w:rPr>
          <w:rFonts w:ascii="Times New Roman" w:hAnsi="Times New Roman" w:cs="Times New Roman"/>
        </w:rPr>
      </w:pPr>
      <w:r w:rsidRPr="006E468C">
        <w:rPr>
          <w:noProof/>
        </w:rPr>
        <w:drawing>
          <wp:inline distT="0" distB="0" distL="0" distR="0">
            <wp:extent cx="2628900" cy="3721100"/>
            <wp:effectExtent l="19050" t="0" r="0" b="0"/>
            <wp:docPr id="2" name="Рисунок 1" descr="Untitled-Scanne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Scanned-01"/>
                    <pic:cNvPicPr>
                      <a:picLocks noChangeAspect="1" noChangeArrowheads="1"/>
                    </pic:cNvPicPr>
                  </pic:nvPicPr>
                  <pic:blipFill>
                    <a:blip r:embed="rId8" cstate="print"/>
                    <a:srcRect/>
                    <a:stretch>
                      <a:fillRect/>
                    </a:stretch>
                  </pic:blipFill>
                  <pic:spPr bwMode="auto">
                    <a:xfrm>
                      <a:off x="0" y="0"/>
                      <a:ext cx="2627168" cy="3719945"/>
                    </a:xfrm>
                    <a:prstGeom prst="rect">
                      <a:avLst/>
                    </a:prstGeom>
                    <a:noFill/>
                    <a:ln w="9525">
                      <a:noFill/>
                      <a:miter lim="800000"/>
                      <a:headEnd/>
                      <a:tailEnd/>
                    </a:ln>
                  </pic:spPr>
                </pic:pic>
              </a:graphicData>
            </a:graphic>
          </wp:inline>
        </w:drawing>
      </w:r>
      <w:r w:rsidRPr="006E468C">
        <w:rPr>
          <w:noProof/>
        </w:rPr>
        <w:drawing>
          <wp:inline distT="0" distB="0" distL="0" distR="0">
            <wp:extent cx="3810000" cy="2692400"/>
            <wp:effectExtent l="19050" t="0" r="0" b="0"/>
            <wp:docPr id="1" name="Рисунок 2" descr="Untitled-Scanne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Scanned-02"/>
                    <pic:cNvPicPr>
                      <a:picLocks noChangeAspect="1" noChangeArrowheads="1"/>
                    </pic:cNvPicPr>
                  </pic:nvPicPr>
                  <pic:blipFill>
                    <a:blip r:embed="rId9" cstate="print"/>
                    <a:srcRect/>
                    <a:stretch>
                      <a:fillRect/>
                    </a:stretch>
                  </pic:blipFill>
                  <pic:spPr bwMode="auto">
                    <a:xfrm>
                      <a:off x="0" y="0"/>
                      <a:ext cx="3810000" cy="2692400"/>
                    </a:xfrm>
                    <a:prstGeom prst="rect">
                      <a:avLst/>
                    </a:prstGeom>
                    <a:noFill/>
                    <a:ln w="9525">
                      <a:noFill/>
                      <a:miter lim="800000"/>
                      <a:headEnd/>
                      <a:tailEnd/>
                    </a:ln>
                  </pic:spPr>
                </pic:pic>
              </a:graphicData>
            </a:graphic>
          </wp:inline>
        </w:drawing>
      </w:r>
    </w:p>
    <w:p w:rsidR="006E468C" w:rsidRPr="00E542F4" w:rsidRDefault="006E468C" w:rsidP="002F66BC">
      <w:pPr>
        <w:rPr>
          <w:rFonts w:ascii="Times New Roman" w:hAnsi="Times New Roman" w:cs="Times New Roman"/>
          <w:sz w:val="52"/>
          <w:szCs w:val="52"/>
        </w:rPr>
      </w:pPr>
      <w:r w:rsidRPr="00E542F4">
        <w:rPr>
          <w:rFonts w:ascii="Times New Roman" w:hAnsi="Times New Roman" w:cs="Times New Roman"/>
        </w:rPr>
        <w:t>Учредитель: администрация  муниципального образования Ишимского сельсовета Чистоозерного района Новосибирской области</w:t>
      </w:r>
    </w:p>
    <w:p w:rsidR="006E468C" w:rsidRDefault="006E468C" w:rsidP="006E468C">
      <w:pPr>
        <w:spacing w:after="0" w:line="240" w:lineRule="auto"/>
        <w:rPr>
          <w:rFonts w:ascii="Times New Roman" w:hAnsi="Times New Roman" w:cs="Times New Roman"/>
          <w:sz w:val="20"/>
          <w:szCs w:val="20"/>
        </w:rPr>
      </w:pPr>
      <w:r w:rsidRPr="00E542F4">
        <w:rPr>
          <w:rFonts w:ascii="Times New Roman" w:hAnsi="Times New Roman" w:cs="Times New Roman"/>
        </w:rPr>
        <w:t>Утвержден 11 сессией Совета депутатов Ишимского сельсовета  19.02.2006 года</w:t>
      </w:r>
      <w:r w:rsidRPr="00E542F4">
        <w:rPr>
          <w:rFonts w:ascii="Times New Roman" w:hAnsi="Times New Roman" w:cs="Times New Roman"/>
          <w:sz w:val="20"/>
          <w:szCs w:val="20"/>
        </w:rPr>
        <w:t>.</w:t>
      </w:r>
      <w:r>
        <w:rPr>
          <w:rFonts w:ascii="Times New Roman" w:hAnsi="Times New Roman" w:cs="Times New Roman"/>
          <w:sz w:val="20"/>
          <w:szCs w:val="20"/>
        </w:rPr>
        <w:t xml:space="preserve"> Тираж 30 экз</w:t>
      </w:r>
    </w:p>
    <w:p w:rsidR="006E468C" w:rsidRDefault="006E468C" w:rsidP="006E468C">
      <w:pPr>
        <w:spacing w:after="0" w:line="240" w:lineRule="auto"/>
        <w:rPr>
          <w:rFonts w:ascii="Times New Roman" w:hAnsi="Times New Roman" w:cs="Times New Roman"/>
          <w:sz w:val="20"/>
          <w:szCs w:val="20"/>
        </w:rPr>
      </w:pPr>
    </w:p>
    <w:p w:rsidR="00EB71BC" w:rsidRDefault="00EB71BC" w:rsidP="00D21B28">
      <w:pPr>
        <w:spacing w:after="0"/>
        <w:jc w:val="center"/>
        <w:rPr>
          <w:rFonts w:ascii="Times New Roman" w:hAnsi="Times New Roman"/>
          <w:b/>
          <w:sz w:val="20"/>
          <w:szCs w:val="20"/>
        </w:rPr>
      </w:pPr>
    </w:p>
    <w:p w:rsidR="002F66BC" w:rsidRPr="00637D81" w:rsidRDefault="002F66BC" w:rsidP="00D21B28">
      <w:pPr>
        <w:spacing w:after="0"/>
        <w:jc w:val="center"/>
        <w:rPr>
          <w:rFonts w:ascii="Times New Roman" w:hAnsi="Times New Roman"/>
          <w:b/>
          <w:sz w:val="20"/>
          <w:szCs w:val="20"/>
        </w:rPr>
      </w:pPr>
    </w:p>
    <w:p w:rsidR="00D21B28" w:rsidRDefault="00D21B28" w:rsidP="00D21B28">
      <w:pPr>
        <w:rPr>
          <w:rFonts w:ascii="Arial" w:hAnsi="Arial" w:cs="Arial"/>
          <w:b/>
          <w:sz w:val="20"/>
          <w:szCs w:val="20"/>
        </w:rPr>
      </w:pPr>
      <w:r w:rsidRPr="00256B3F">
        <w:rPr>
          <w:rFonts w:ascii="Arial" w:hAnsi="Arial" w:cs="Arial"/>
          <w:b/>
          <w:sz w:val="28"/>
          <w:szCs w:val="28"/>
        </w:rPr>
        <w:t>СЕГОДНЯ В НОМЕРЕ</w:t>
      </w:r>
      <w:r w:rsidRPr="00650F33">
        <w:rPr>
          <w:rFonts w:ascii="Arial" w:hAnsi="Arial" w:cs="Arial"/>
          <w:b/>
          <w:sz w:val="20"/>
          <w:szCs w:val="20"/>
        </w:rPr>
        <w:t>:</w:t>
      </w:r>
    </w:p>
    <w:p w:rsidR="002F66BC" w:rsidRDefault="002B258B" w:rsidP="00401FE4">
      <w:pPr>
        <w:pStyle w:val="a9"/>
        <w:numPr>
          <w:ilvl w:val="0"/>
          <w:numId w:val="1"/>
        </w:numPr>
        <w:rPr>
          <w:rFonts w:ascii="Arial" w:hAnsi="Arial" w:cs="Arial"/>
          <w:b/>
          <w:sz w:val="28"/>
          <w:szCs w:val="20"/>
        </w:rPr>
      </w:pPr>
      <w:r>
        <w:rPr>
          <w:rFonts w:ascii="Arial" w:hAnsi="Arial" w:cs="Arial"/>
          <w:b/>
          <w:sz w:val="28"/>
          <w:szCs w:val="20"/>
        </w:rPr>
        <w:t>Постановление № 28 от 7.07.2019 г. « О мерах по реализации Указа Президента Российской Федерации от 14.06.2012 г. № 851 « О порядке установления уровней террористической опасности, предусматривающих принятие дополнительных мер по обеспечению безопасности</w:t>
      </w:r>
      <w:r w:rsidR="00D155C5">
        <w:rPr>
          <w:rFonts w:ascii="Arial" w:hAnsi="Arial" w:cs="Arial"/>
          <w:b/>
          <w:sz w:val="28"/>
          <w:szCs w:val="20"/>
        </w:rPr>
        <w:t xml:space="preserve"> личности, общества и государства».</w:t>
      </w:r>
    </w:p>
    <w:p w:rsidR="00D155C5" w:rsidRDefault="00D155C5" w:rsidP="00401FE4">
      <w:pPr>
        <w:pStyle w:val="a9"/>
        <w:numPr>
          <w:ilvl w:val="0"/>
          <w:numId w:val="1"/>
        </w:numPr>
        <w:rPr>
          <w:rFonts w:ascii="Arial" w:hAnsi="Arial" w:cs="Arial"/>
          <w:b/>
          <w:sz w:val="28"/>
          <w:szCs w:val="20"/>
        </w:rPr>
      </w:pPr>
      <w:r>
        <w:rPr>
          <w:rFonts w:ascii="Arial" w:hAnsi="Arial" w:cs="Arial"/>
          <w:b/>
          <w:sz w:val="28"/>
          <w:szCs w:val="20"/>
        </w:rPr>
        <w:t>Решение № 103 от 19.07.2019 г « Об утверждении Правил благоустройства, обеспечения чистоты и порядка на территории Ишимского сельсовета Чистоозерного района Новосибирской области</w:t>
      </w:r>
      <w:r w:rsidR="00FA4479">
        <w:rPr>
          <w:rFonts w:ascii="Arial" w:hAnsi="Arial" w:cs="Arial"/>
          <w:b/>
          <w:sz w:val="28"/>
          <w:szCs w:val="20"/>
        </w:rPr>
        <w:t>.</w:t>
      </w:r>
    </w:p>
    <w:p w:rsidR="00FA4479" w:rsidRDefault="00FA4479" w:rsidP="00401FE4">
      <w:pPr>
        <w:pStyle w:val="a9"/>
        <w:numPr>
          <w:ilvl w:val="0"/>
          <w:numId w:val="1"/>
        </w:numPr>
        <w:rPr>
          <w:rFonts w:ascii="Arial" w:hAnsi="Arial" w:cs="Arial"/>
          <w:b/>
          <w:sz w:val="28"/>
          <w:szCs w:val="20"/>
        </w:rPr>
      </w:pPr>
      <w:r>
        <w:rPr>
          <w:rFonts w:ascii="Arial" w:hAnsi="Arial" w:cs="Arial"/>
          <w:b/>
          <w:sz w:val="28"/>
          <w:szCs w:val="20"/>
        </w:rPr>
        <w:t>Электронные услуги росреестра.</w:t>
      </w:r>
    </w:p>
    <w:p w:rsidR="00FA4479" w:rsidRDefault="00FA4479" w:rsidP="00401FE4">
      <w:pPr>
        <w:pStyle w:val="a9"/>
        <w:numPr>
          <w:ilvl w:val="0"/>
          <w:numId w:val="1"/>
        </w:numPr>
        <w:rPr>
          <w:rFonts w:ascii="Arial" w:hAnsi="Arial" w:cs="Arial"/>
          <w:b/>
          <w:sz w:val="28"/>
          <w:szCs w:val="20"/>
        </w:rPr>
      </w:pPr>
      <w:r>
        <w:rPr>
          <w:rFonts w:ascii="Arial" w:hAnsi="Arial" w:cs="Arial"/>
          <w:b/>
          <w:sz w:val="28"/>
          <w:szCs w:val="20"/>
        </w:rPr>
        <w:t>Ответственность за неиспользуемый земельный участок.</w:t>
      </w:r>
    </w:p>
    <w:p w:rsidR="00FA4479" w:rsidRDefault="00FA4479" w:rsidP="00401FE4">
      <w:pPr>
        <w:pStyle w:val="a9"/>
        <w:numPr>
          <w:ilvl w:val="0"/>
          <w:numId w:val="1"/>
        </w:numPr>
        <w:rPr>
          <w:rFonts w:ascii="Arial" w:hAnsi="Arial" w:cs="Arial"/>
          <w:b/>
          <w:sz w:val="28"/>
          <w:szCs w:val="20"/>
        </w:rPr>
      </w:pPr>
      <w:r>
        <w:rPr>
          <w:rFonts w:ascii="Arial" w:hAnsi="Arial" w:cs="Arial"/>
          <w:b/>
          <w:sz w:val="28"/>
          <w:szCs w:val="20"/>
        </w:rPr>
        <w:t>Об особенностях возврата госпошлины несовершеннолетним лицам.</w:t>
      </w:r>
    </w:p>
    <w:p w:rsidR="00FA4479" w:rsidRDefault="00DB2E14" w:rsidP="00401FE4">
      <w:pPr>
        <w:pStyle w:val="a9"/>
        <w:numPr>
          <w:ilvl w:val="0"/>
          <w:numId w:val="1"/>
        </w:numPr>
        <w:rPr>
          <w:rFonts w:ascii="Arial" w:hAnsi="Arial" w:cs="Arial"/>
          <w:b/>
          <w:sz w:val="28"/>
          <w:szCs w:val="20"/>
        </w:rPr>
      </w:pPr>
      <w:r>
        <w:rPr>
          <w:rFonts w:ascii="Arial" w:hAnsi="Arial" w:cs="Arial"/>
          <w:b/>
          <w:sz w:val="28"/>
          <w:szCs w:val="20"/>
        </w:rPr>
        <w:t>О регистрации прав на недвижимость по нотариальным документам.</w:t>
      </w:r>
    </w:p>
    <w:p w:rsidR="00DB2E14" w:rsidRDefault="00DB2E14" w:rsidP="00401FE4">
      <w:pPr>
        <w:pStyle w:val="a9"/>
        <w:numPr>
          <w:ilvl w:val="0"/>
          <w:numId w:val="1"/>
        </w:numPr>
        <w:rPr>
          <w:rFonts w:ascii="Arial" w:hAnsi="Arial" w:cs="Arial"/>
          <w:b/>
          <w:sz w:val="28"/>
          <w:szCs w:val="20"/>
        </w:rPr>
      </w:pPr>
      <w:r>
        <w:rPr>
          <w:rFonts w:ascii="Arial" w:hAnsi="Arial" w:cs="Arial"/>
          <w:b/>
          <w:sz w:val="28"/>
          <w:szCs w:val="20"/>
        </w:rPr>
        <w:t>О предстоящих изменениях в работе комиссии по рассмотрению споров о результатах определения кадастровой стоимости объектов недвижимости.</w:t>
      </w:r>
    </w:p>
    <w:p w:rsidR="00656124" w:rsidRDefault="00F3216B" w:rsidP="00F3216B">
      <w:pPr>
        <w:pStyle w:val="a9"/>
        <w:numPr>
          <w:ilvl w:val="0"/>
          <w:numId w:val="1"/>
        </w:numPr>
        <w:rPr>
          <w:rFonts w:ascii="Arial" w:hAnsi="Arial" w:cs="Arial"/>
          <w:b/>
          <w:sz w:val="28"/>
          <w:szCs w:val="20"/>
        </w:rPr>
      </w:pPr>
      <w:r>
        <w:rPr>
          <w:rFonts w:ascii="Arial" w:hAnsi="Arial" w:cs="Arial"/>
          <w:b/>
          <w:sz w:val="28"/>
          <w:szCs w:val="20"/>
        </w:rPr>
        <w:t>Эксперты рассказали, какие коммерческие объекты могут находиться в многоквартирном доме.</w:t>
      </w:r>
    </w:p>
    <w:p w:rsidR="00F3216B" w:rsidRDefault="00F3216B" w:rsidP="00F3216B">
      <w:pPr>
        <w:pStyle w:val="a9"/>
        <w:numPr>
          <w:ilvl w:val="0"/>
          <w:numId w:val="1"/>
        </w:numPr>
        <w:rPr>
          <w:rFonts w:ascii="Arial" w:hAnsi="Arial" w:cs="Arial"/>
          <w:b/>
          <w:sz w:val="28"/>
          <w:szCs w:val="20"/>
        </w:rPr>
      </w:pPr>
      <w:r>
        <w:rPr>
          <w:rFonts w:ascii="Arial" w:hAnsi="Arial" w:cs="Arial"/>
          <w:b/>
          <w:sz w:val="28"/>
          <w:szCs w:val="20"/>
        </w:rPr>
        <w:t>Из фонда данных землеустройства можно получить копии ортофотопланов на населенные пункты Новосибирской области.</w:t>
      </w:r>
    </w:p>
    <w:p w:rsidR="00F3216B" w:rsidRDefault="00F3216B" w:rsidP="00F3216B">
      <w:pPr>
        <w:pStyle w:val="a9"/>
        <w:numPr>
          <w:ilvl w:val="0"/>
          <w:numId w:val="1"/>
        </w:numPr>
        <w:rPr>
          <w:rFonts w:ascii="Arial" w:hAnsi="Arial" w:cs="Arial"/>
          <w:b/>
          <w:sz w:val="28"/>
          <w:szCs w:val="20"/>
        </w:rPr>
      </w:pPr>
      <w:r>
        <w:rPr>
          <w:rFonts w:ascii="Arial" w:hAnsi="Arial" w:cs="Arial"/>
          <w:b/>
          <w:sz w:val="28"/>
          <w:szCs w:val="20"/>
        </w:rPr>
        <w:t>В Управлении Росреестра по новосибирской области рассказали о правилах регистрации недвижимости.</w:t>
      </w:r>
    </w:p>
    <w:p w:rsidR="00F3216B" w:rsidRDefault="00F3216B" w:rsidP="00F3216B">
      <w:pPr>
        <w:pStyle w:val="a9"/>
        <w:numPr>
          <w:ilvl w:val="0"/>
          <w:numId w:val="1"/>
        </w:numPr>
        <w:rPr>
          <w:rFonts w:ascii="Arial" w:hAnsi="Arial" w:cs="Arial"/>
          <w:b/>
          <w:sz w:val="28"/>
          <w:szCs w:val="20"/>
        </w:rPr>
      </w:pPr>
      <w:r>
        <w:rPr>
          <w:rFonts w:ascii="Arial" w:hAnsi="Arial" w:cs="Arial"/>
          <w:b/>
          <w:sz w:val="28"/>
          <w:szCs w:val="20"/>
        </w:rPr>
        <w:t>Под</w:t>
      </w:r>
      <w:r w:rsidR="00393DC7">
        <w:rPr>
          <w:rFonts w:ascii="Arial" w:hAnsi="Arial" w:cs="Arial"/>
          <w:b/>
          <w:sz w:val="28"/>
          <w:szCs w:val="20"/>
        </w:rPr>
        <w:t>твердить права на наследство стало проще.</w:t>
      </w:r>
    </w:p>
    <w:p w:rsidR="00393DC7" w:rsidRDefault="00393DC7" w:rsidP="00F3216B">
      <w:pPr>
        <w:pStyle w:val="a9"/>
        <w:numPr>
          <w:ilvl w:val="0"/>
          <w:numId w:val="1"/>
        </w:numPr>
        <w:rPr>
          <w:rFonts w:ascii="Arial" w:hAnsi="Arial" w:cs="Arial"/>
          <w:b/>
          <w:sz w:val="28"/>
          <w:szCs w:val="20"/>
        </w:rPr>
      </w:pPr>
      <w:r>
        <w:rPr>
          <w:rFonts w:ascii="Arial" w:hAnsi="Arial" w:cs="Arial"/>
          <w:b/>
          <w:sz w:val="28"/>
          <w:szCs w:val="20"/>
        </w:rPr>
        <w:t>Кадастровую стоимость можно узнать несколькими способами.</w:t>
      </w:r>
    </w:p>
    <w:p w:rsidR="00393DC7" w:rsidRDefault="00393DC7" w:rsidP="00F3216B">
      <w:pPr>
        <w:pStyle w:val="a9"/>
        <w:numPr>
          <w:ilvl w:val="0"/>
          <w:numId w:val="1"/>
        </w:numPr>
        <w:rPr>
          <w:rFonts w:ascii="Arial" w:hAnsi="Arial" w:cs="Arial"/>
          <w:b/>
          <w:sz w:val="28"/>
          <w:szCs w:val="20"/>
        </w:rPr>
      </w:pPr>
      <w:r>
        <w:rPr>
          <w:rFonts w:ascii="Arial" w:hAnsi="Arial" w:cs="Arial"/>
          <w:b/>
          <w:sz w:val="28"/>
          <w:szCs w:val="20"/>
        </w:rPr>
        <w:t>Кадастровая палата разъяснила порядок согласования границ дачных участков.</w:t>
      </w:r>
    </w:p>
    <w:p w:rsidR="00393DC7" w:rsidRDefault="00393DC7" w:rsidP="00F3216B">
      <w:pPr>
        <w:pStyle w:val="a9"/>
        <w:numPr>
          <w:ilvl w:val="0"/>
          <w:numId w:val="1"/>
        </w:numPr>
        <w:rPr>
          <w:rFonts w:ascii="Arial" w:hAnsi="Arial" w:cs="Arial"/>
          <w:b/>
          <w:sz w:val="28"/>
          <w:szCs w:val="20"/>
        </w:rPr>
      </w:pPr>
      <w:r>
        <w:rPr>
          <w:rFonts w:ascii="Arial" w:hAnsi="Arial" w:cs="Arial"/>
          <w:b/>
          <w:sz w:val="28"/>
          <w:szCs w:val="20"/>
        </w:rPr>
        <w:t>Горячая линия: оформление недвижимости по экстерриториальному принципу.</w:t>
      </w:r>
    </w:p>
    <w:p w:rsidR="00393DC7" w:rsidRDefault="00393DC7" w:rsidP="00F3216B">
      <w:pPr>
        <w:pStyle w:val="a9"/>
        <w:numPr>
          <w:ilvl w:val="0"/>
          <w:numId w:val="1"/>
        </w:numPr>
        <w:rPr>
          <w:rFonts w:ascii="Arial" w:hAnsi="Arial" w:cs="Arial"/>
          <w:b/>
          <w:sz w:val="28"/>
          <w:szCs w:val="20"/>
        </w:rPr>
      </w:pPr>
      <w:r>
        <w:rPr>
          <w:rFonts w:ascii="Arial" w:hAnsi="Arial" w:cs="Arial"/>
          <w:b/>
          <w:sz w:val="28"/>
          <w:szCs w:val="20"/>
        </w:rPr>
        <w:t>Горячая линия: изменение вида разрешенного использования земельного участка.</w:t>
      </w:r>
    </w:p>
    <w:p w:rsidR="00393DC7" w:rsidRDefault="00393DC7" w:rsidP="00F3216B">
      <w:pPr>
        <w:pStyle w:val="a9"/>
        <w:numPr>
          <w:ilvl w:val="0"/>
          <w:numId w:val="1"/>
        </w:numPr>
        <w:rPr>
          <w:rFonts w:ascii="Arial" w:hAnsi="Arial" w:cs="Arial"/>
          <w:b/>
          <w:sz w:val="28"/>
          <w:szCs w:val="20"/>
        </w:rPr>
      </w:pPr>
      <w:r>
        <w:rPr>
          <w:rFonts w:ascii="Arial" w:hAnsi="Arial" w:cs="Arial"/>
          <w:b/>
          <w:sz w:val="28"/>
          <w:szCs w:val="20"/>
        </w:rPr>
        <w:t>В августе пройдут вебинары Федеральной кадастровой палаты.</w:t>
      </w:r>
    </w:p>
    <w:p w:rsidR="00393DC7" w:rsidRDefault="00C45B7A" w:rsidP="00F3216B">
      <w:pPr>
        <w:pStyle w:val="a9"/>
        <w:numPr>
          <w:ilvl w:val="0"/>
          <w:numId w:val="1"/>
        </w:numPr>
        <w:rPr>
          <w:rFonts w:ascii="Arial" w:hAnsi="Arial" w:cs="Arial"/>
          <w:b/>
          <w:sz w:val="28"/>
          <w:szCs w:val="20"/>
        </w:rPr>
      </w:pPr>
      <w:r>
        <w:rPr>
          <w:rFonts w:ascii="Arial" w:hAnsi="Arial" w:cs="Arial"/>
          <w:b/>
          <w:sz w:val="28"/>
          <w:szCs w:val="20"/>
        </w:rPr>
        <w:t>24 июля свой профессиональный праздник отмечают кадастровые инженеры.</w:t>
      </w:r>
    </w:p>
    <w:tbl>
      <w:tblPr>
        <w:tblW w:w="4750" w:type="pct"/>
        <w:tblCellSpacing w:w="0" w:type="dxa"/>
        <w:tblInd w:w="456" w:type="dxa"/>
        <w:tblCellMar>
          <w:top w:w="30" w:type="dxa"/>
          <w:left w:w="30" w:type="dxa"/>
          <w:bottom w:w="30" w:type="dxa"/>
          <w:right w:w="30" w:type="dxa"/>
        </w:tblCellMar>
        <w:tblLook w:val="04A0" w:firstRow="1" w:lastRow="0" w:firstColumn="1" w:lastColumn="0" w:noHBand="0" w:noVBand="1"/>
      </w:tblPr>
      <w:tblGrid>
        <w:gridCol w:w="15380"/>
      </w:tblGrid>
      <w:tr w:rsidR="00DB216C" w:rsidRPr="00DB216C" w:rsidTr="00D77A24">
        <w:trPr>
          <w:trHeight w:val="13377"/>
          <w:tblCellSpacing w:w="0" w:type="dxa"/>
        </w:trPr>
        <w:tc>
          <w:tcPr>
            <w:tcW w:w="5000" w:type="pct"/>
            <w:vAlign w:val="center"/>
          </w:tcPr>
          <w:p w:rsidR="002B258B" w:rsidRDefault="002B258B" w:rsidP="000B4F36">
            <w:pPr>
              <w:rPr>
                <w:rFonts w:ascii="Arial" w:hAnsi="Arial" w:cs="Arial"/>
                <w:sz w:val="28"/>
                <w:szCs w:val="20"/>
              </w:rPr>
            </w:pPr>
          </w:p>
          <w:p w:rsidR="002B258B" w:rsidRPr="002B258B" w:rsidRDefault="002B258B" w:rsidP="002B258B">
            <w:pPr>
              <w:snapToGrid w:val="0"/>
              <w:spacing w:after="0" w:line="240" w:lineRule="auto"/>
              <w:jc w:val="center"/>
              <w:rPr>
                <w:rFonts w:ascii="Times New Roman" w:eastAsia="Times New Roman" w:hAnsi="Times New Roman" w:cs="Times New Roman"/>
                <w:b/>
                <w:sz w:val="28"/>
                <w:szCs w:val="28"/>
              </w:rPr>
            </w:pPr>
            <w:r w:rsidRPr="002B258B">
              <w:rPr>
                <w:rFonts w:ascii="Times New Roman" w:eastAsia="Times New Roman" w:hAnsi="Times New Roman" w:cs="Times New Roman"/>
                <w:b/>
                <w:sz w:val="28"/>
                <w:szCs w:val="28"/>
              </w:rPr>
              <w:t>ИШИМСКИЙ  СЕЛЬСОВЕТ  ЧИСТООЗЕРНОГО  РАЙОНА  НОВОСИБИРСКОЙ  ОБЛАСТИ</w:t>
            </w:r>
          </w:p>
          <w:p w:rsidR="002B258B" w:rsidRPr="002B258B" w:rsidRDefault="002B258B" w:rsidP="002B258B">
            <w:pPr>
              <w:snapToGrid w:val="0"/>
              <w:spacing w:after="0" w:line="240" w:lineRule="auto"/>
              <w:rPr>
                <w:rFonts w:ascii="Times New Roman" w:eastAsia="Times New Roman" w:hAnsi="Times New Roman" w:cs="Times New Roman"/>
                <w:b/>
                <w:sz w:val="28"/>
                <w:szCs w:val="28"/>
              </w:rPr>
            </w:pPr>
          </w:p>
          <w:p w:rsidR="002B258B" w:rsidRPr="002B258B" w:rsidRDefault="002B258B" w:rsidP="002B258B">
            <w:pPr>
              <w:snapToGrid w:val="0"/>
              <w:spacing w:after="0" w:line="240" w:lineRule="auto"/>
              <w:jc w:val="center"/>
              <w:rPr>
                <w:rFonts w:ascii="Times New Roman" w:eastAsia="Times New Roman" w:hAnsi="Times New Roman" w:cs="Times New Roman"/>
                <w:b/>
                <w:sz w:val="28"/>
                <w:szCs w:val="28"/>
              </w:rPr>
            </w:pPr>
            <w:r w:rsidRPr="002B258B">
              <w:rPr>
                <w:rFonts w:ascii="Times New Roman" w:eastAsia="Times New Roman" w:hAnsi="Times New Roman" w:cs="Times New Roman"/>
                <w:b/>
                <w:sz w:val="28"/>
                <w:szCs w:val="28"/>
              </w:rPr>
              <w:t>АДМИНИСТРАЦИЯ ИШИМСКОГО СЕЛЬСОВЕТА</w:t>
            </w:r>
          </w:p>
          <w:p w:rsidR="002B258B" w:rsidRPr="002B258B" w:rsidRDefault="002B258B" w:rsidP="002B258B">
            <w:pPr>
              <w:snapToGrid w:val="0"/>
              <w:spacing w:after="0" w:line="240" w:lineRule="auto"/>
              <w:jc w:val="center"/>
              <w:rPr>
                <w:rFonts w:ascii="Times New Roman" w:eastAsia="Times New Roman" w:hAnsi="Times New Roman" w:cs="Times New Roman"/>
                <w:b/>
                <w:sz w:val="28"/>
                <w:szCs w:val="28"/>
              </w:rPr>
            </w:pPr>
            <w:r w:rsidRPr="002B258B">
              <w:rPr>
                <w:rFonts w:ascii="Times New Roman" w:eastAsia="Times New Roman" w:hAnsi="Times New Roman" w:cs="Times New Roman"/>
                <w:b/>
                <w:sz w:val="28"/>
                <w:szCs w:val="28"/>
              </w:rPr>
              <w:t>ЧИСТООЗЕРНОГО РАЙОНА НОВОСИБИРСКОЙ ОБЛАСТИ</w:t>
            </w:r>
          </w:p>
          <w:p w:rsidR="002B258B" w:rsidRPr="002B258B" w:rsidRDefault="002B258B" w:rsidP="002B258B">
            <w:pPr>
              <w:snapToGrid w:val="0"/>
              <w:spacing w:after="0" w:line="240" w:lineRule="auto"/>
              <w:jc w:val="center"/>
              <w:rPr>
                <w:rFonts w:ascii="Times New Roman" w:eastAsia="Times New Roman" w:hAnsi="Times New Roman" w:cs="Times New Roman"/>
                <w:b/>
                <w:sz w:val="28"/>
                <w:szCs w:val="28"/>
              </w:rPr>
            </w:pPr>
          </w:p>
          <w:p w:rsidR="002B258B" w:rsidRPr="002B258B" w:rsidRDefault="002B258B" w:rsidP="002B258B">
            <w:pPr>
              <w:snapToGrid w:val="0"/>
              <w:spacing w:after="0" w:line="240" w:lineRule="auto"/>
              <w:jc w:val="center"/>
              <w:rPr>
                <w:rFonts w:ascii="Times New Roman" w:eastAsia="Times New Roman" w:hAnsi="Times New Roman" w:cs="Times New Roman"/>
                <w:b/>
                <w:sz w:val="28"/>
                <w:szCs w:val="28"/>
              </w:rPr>
            </w:pPr>
          </w:p>
          <w:p w:rsidR="002B258B" w:rsidRPr="002B258B" w:rsidRDefault="002B258B" w:rsidP="002B258B">
            <w:pPr>
              <w:snapToGrid w:val="0"/>
              <w:spacing w:after="0" w:line="240" w:lineRule="auto"/>
              <w:jc w:val="center"/>
              <w:rPr>
                <w:rFonts w:ascii="Times New Roman" w:eastAsia="Times New Roman" w:hAnsi="Times New Roman" w:cs="Times New Roman"/>
                <w:b/>
                <w:sz w:val="28"/>
                <w:szCs w:val="28"/>
              </w:rPr>
            </w:pPr>
            <w:r w:rsidRPr="002B258B">
              <w:rPr>
                <w:rFonts w:ascii="Times New Roman" w:eastAsia="Times New Roman" w:hAnsi="Times New Roman" w:cs="Times New Roman"/>
                <w:b/>
                <w:sz w:val="28"/>
                <w:szCs w:val="28"/>
              </w:rPr>
              <w:t>ПОСТАНОВЛЕНИЕ</w:t>
            </w:r>
          </w:p>
          <w:p w:rsidR="002B258B" w:rsidRPr="002B258B" w:rsidRDefault="002B258B" w:rsidP="002B258B">
            <w:pPr>
              <w:snapToGrid w:val="0"/>
              <w:spacing w:after="0" w:line="240" w:lineRule="auto"/>
              <w:jc w:val="center"/>
              <w:rPr>
                <w:rFonts w:ascii="Times New Roman" w:eastAsia="Times New Roman" w:hAnsi="Times New Roman" w:cs="Times New Roman"/>
                <w:b/>
                <w:sz w:val="28"/>
                <w:szCs w:val="28"/>
              </w:rPr>
            </w:pPr>
          </w:p>
          <w:p w:rsidR="002B258B" w:rsidRPr="002B258B" w:rsidRDefault="002B258B" w:rsidP="002B258B">
            <w:pPr>
              <w:snapToGrid w:val="0"/>
              <w:spacing w:after="0" w:line="240" w:lineRule="auto"/>
              <w:jc w:val="center"/>
              <w:rPr>
                <w:rFonts w:ascii="Times New Roman" w:eastAsia="Times New Roman" w:hAnsi="Times New Roman" w:cs="Times New Roman"/>
                <w:b/>
                <w:sz w:val="28"/>
                <w:szCs w:val="28"/>
              </w:rPr>
            </w:pPr>
          </w:p>
          <w:p w:rsidR="002B258B" w:rsidRPr="002B258B" w:rsidRDefault="002B258B" w:rsidP="002B258B">
            <w:pPr>
              <w:snapToGrid w:val="0"/>
              <w:spacing w:after="0" w:line="240" w:lineRule="auto"/>
              <w:jc w:val="center"/>
              <w:rPr>
                <w:rFonts w:ascii="Times New Roman" w:eastAsia="Times New Roman" w:hAnsi="Times New Roman" w:cs="Times New Roman"/>
                <w:b/>
                <w:sz w:val="28"/>
                <w:szCs w:val="28"/>
              </w:rPr>
            </w:pPr>
            <w:r w:rsidRPr="002B258B">
              <w:rPr>
                <w:rFonts w:ascii="Times New Roman" w:eastAsia="Times New Roman" w:hAnsi="Times New Roman" w:cs="Times New Roman"/>
                <w:b/>
                <w:sz w:val="28"/>
                <w:szCs w:val="28"/>
              </w:rPr>
              <w:t>от 17.07.2019                                                                                                           № 28</w:t>
            </w:r>
          </w:p>
          <w:p w:rsidR="002B258B" w:rsidRPr="002B258B" w:rsidRDefault="002B258B" w:rsidP="002B258B">
            <w:pPr>
              <w:snapToGrid w:val="0"/>
              <w:spacing w:after="0" w:line="240" w:lineRule="auto"/>
              <w:rPr>
                <w:rFonts w:ascii="Times New Roman" w:eastAsia="Times New Roman" w:hAnsi="Times New Roman" w:cs="Times New Roman"/>
                <w:b/>
                <w:sz w:val="28"/>
                <w:szCs w:val="28"/>
              </w:rPr>
            </w:pPr>
          </w:p>
          <w:p w:rsidR="002B258B" w:rsidRPr="002B258B" w:rsidRDefault="002B258B" w:rsidP="002B258B">
            <w:pPr>
              <w:snapToGrid w:val="0"/>
              <w:spacing w:after="0" w:line="240" w:lineRule="auto"/>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xml:space="preserve">                                                                                                     </w:t>
            </w:r>
          </w:p>
          <w:p w:rsidR="002B258B" w:rsidRPr="002B258B" w:rsidRDefault="002B258B" w:rsidP="002B258B">
            <w:pPr>
              <w:snapToGrid w:val="0"/>
              <w:spacing w:after="0" w:line="240" w:lineRule="auto"/>
              <w:jc w:val="center"/>
              <w:rPr>
                <w:rFonts w:ascii="Times New Roman" w:eastAsia="Times New Roman" w:hAnsi="Times New Roman" w:cs="Times New Roman"/>
                <w:sz w:val="28"/>
                <w:szCs w:val="20"/>
              </w:rPr>
            </w:pPr>
            <w:r w:rsidRPr="002B258B">
              <w:rPr>
                <w:rFonts w:ascii="Times New Roman" w:eastAsia="Times New Roman" w:hAnsi="Times New Roman" w:cs="Times New Roman"/>
                <w:sz w:val="28"/>
                <w:szCs w:val="20"/>
              </w:rPr>
              <w:t>О мерах по реализации Указа Президента Российской Федерации от 14.06.2012 №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w:t>
            </w:r>
          </w:p>
          <w:p w:rsidR="002B258B" w:rsidRPr="002B258B" w:rsidRDefault="002B258B" w:rsidP="002B258B">
            <w:pPr>
              <w:snapToGrid w:val="0"/>
              <w:spacing w:after="0" w:line="240" w:lineRule="auto"/>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xml:space="preserve">            </w:t>
            </w:r>
          </w:p>
          <w:p w:rsidR="002B258B" w:rsidRPr="002B258B" w:rsidRDefault="002B258B" w:rsidP="002B258B">
            <w:pPr>
              <w:spacing w:after="0" w:line="240" w:lineRule="auto"/>
              <w:jc w:val="both"/>
              <w:rPr>
                <w:rFonts w:ascii="Times New Roman" w:eastAsia="Times New Roman" w:hAnsi="Times New Roman" w:cs="Times New Roman"/>
                <w:sz w:val="28"/>
                <w:szCs w:val="20"/>
              </w:rPr>
            </w:pPr>
            <w:r w:rsidRPr="002B258B">
              <w:rPr>
                <w:rFonts w:ascii="Times New Roman" w:eastAsia="Times New Roman" w:hAnsi="Times New Roman" w:cs="Times New Roman"/>
                <w:sz w:val="28"/>
                <w:szCs w:val="20"/>
              </w:rPr>
              <w:t xml:space="preserve">        </w:t>
            </w:r>
            <w:r w:rsidRPr="002B258B">
              <w:rPr>
                <w:rFonts w:ascii="Times New Roman" w:eastAsia="Times New Roman" w:hAnsi="Times New Roman" w:cs="Times New Roman"/>
                <w:sz w:val="28"/>
                <w:szCs w:val="28"/>
              </w:rPr>
              <w:t xml:space="preserve">В целях реализации </w:t>
            </w:r>
            <w:r w:rsidRPr="002B258B">
              <w:rPr>
                <w:rFonts w:ascii="Times New Roman" w:eastAsia="Times New Roman" w:hAnsi="Times New Roman" w:cs="Times New Roman"/>
                <w:sz w:val="28"/>
                <w:szCs w:val="20"/>
              </w:rPr>
              <w:t xml:space="preserve">Указа Президента Российской Федерации от 14.06.2012 №851 «О порядке установления уровней террористической опасности, </w:t>
            </w:r>
            <w:r w:rsidRPr="002B258B">
              <w:rPr>
                <w:rFonts w:ascii="Times New Roman" w:eastAsia="Times New Roman" w:hAnsi="Times New Roman" w:cs="Times New Roman"/>
                <w:sz w:val="28"/>
                <w:szCs w:val="28"/>
              </w:rPr>
              <w:t xml:space="preserve"> </w:t>
            </w:r>
            <w:r w:rsidRPr="002B258B">
              <w:rPr>
                <w:rFonts w:ascii="Times New Roman" w:eastAsia="Times New Roman" w:hAnsi="Times New Roman" w:cs="Times New Roman"/>
                <w:sz w:val="28"/>
                <w:szCs w:val="20"/>
              </w:rPr>
              <w:t xml:space="preserve">предусматривающих принятие дополнительных мер по обеспечению безопасности личности, общества и государства» и организации деятельности по противодействию совершению террористических актов на территории Ишимского  сельсовета  Чистоозерного  района Новосибирской области,  </w:t>
            </w:r>
          </w:p>
          <w:p w:rsidR="002B258B" w:rsidRPr="002B258B" w:rsidRDefault="002B258B" w:rsidP="002B258B">
            <w:pPr>
              <w:spacing w:after="0" w:line="240" w:lineRule="auto"/>
              <w:ind w:firstLine="708"/>
              <w:jc w:val="both"/>
              <w:rPr>
                <w:rFonts w:ascii="Times New Roman" w:eastAsia="Times New Roman" w:hAnsi="Times New Roman" w:cs="Times New Roman"/>
                <w:sz w:val="28"/>
                <w:szCs w:val="20"/>
              </w:rPr>
            </w:pPr>
            <w:r w:rsidRPr="002B258B">
              <w:rPr>
                <w:rFonts w:ascii="Times New Roman" w:eastAsia="Times New Roman" w:hAnsi="Times New Roman" w:cs="Times New Roman"/>
                <w:sz w:val="28"/>
                <w:szCs w:val="20"/>
              </w:rPr>
              <w:t>ПОСТАНОВЛЯЮ:</w:t>
            </w:r>
          </w:p>
          <w:p w:rsidR="002B258B" w:rsidRPr="002B258B" w:rsidRDefault="002B258B" w:rsidP="00401FE4">
            <w:pPr>
              <w:numPr>
                <w:ilvl w:val="0"/>
                <w:numId w:val="2"/>
              </w:numPr>
              <w:snapToGrid w:val="0"/>
              <w:spacing w:after="0" w:line="240" w:lineRule="auto"/>
              <w:ind w:left="0" w:firstLine="720"/>
              <w:contextualSpacing/>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xml:space="preserve">Утвердить прилагаемые: </w:t>
            </w:r>
          </w:p>
          <w:p w:rsidR="002B258B" w:rsidRPr="002B258B" w:rsidRDefault="002B258B" w:rsidP="00401FE4">
            <w:pPr>
              <w:numPr>
                <w:ilvl w:val="1"/>
                <w:numId w:val="2"/>
              </w:numPr>
              <w:snapToGrid w:val="0"/>
              <w:spacing w:after="0" w:line="240" w:lineRule="auto"/>
              <w:ind w:left="0" w:firstLine="709"/>
              <w:contextualSpacing/>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xml:space="preserve">Порядок действий Главы Ишимского  сельсовета  Чистоозерного   района Новосибирской области  по реализации </w:t>
            </w:r>
            <w:r w:rsidRPr="002B258B">
              <w:rPr>
                <w:rFonts w:ascii="Times New Roman" w:eastAsia="Times New Roman" w:hAnsi="Times New Roman" w:cs="Times New Roman"/>
                <w:sz w:val="28"/>
                <w:szCs w:val="20"/>
              </w:rPr>
              <w:t>Указа Президента Российской Федерации от 14.06.2012 №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 (приложение 1);</w:t>
            </w:r>
          </w:p>
          <w:p w:rsidR="002B258B" w:rsidRPr="002B258B" w:rsidRDefault="002B258B" w:rsidP="00401FE4">
            <w:pPr>
              <w:numPr>
                <w:ilvl w:val="1"/>
                <w:numId w:val="2"/>
              </w:numPr>
              <w:snapToGrid w:val="0"/>
              <w:spacing w:after="0" w:line="240" w:lineRule="auto"/>
              <w:ind w:left="0" w:firstLine="709"/>
              <w:contextualSpacing/>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xml:space="preserve">Порядок действий органов местного самоуправления, предприятий и организаций Ишимского  сельсовета  Чистоозерного  района Новосибирской области при установлении уровней террористической опасности   (далее – УТО) </w:t>
            </w:r>
            <w:r w:rsidRPr="002B258B">
              <w:rPr>
                <w:rFonts w:ascii="Times New Roman" w:eastAsia="Times New Roman" w:hAnsi="Times New Roman" w:cs="Times New Roman"/>
                <w:sz w:val="28"/>
                <w:szCs w:val="28"/>
              </w:rPr>
              <w:lastRenderedPageBreak/>
              <w:t>(приложение 2);</w:t>
            </w:r>
          </w:p>
          <w:p w:rsidR="002B258B" w:rsidRPr="002B258B" w:rsidRDefault="002B258B" w:rsidP="00401FE4">
            <w:pPr>
              <w:numPr>
                <w:ilvl w:val="1"/>
                <w:numId w:val="2"/>
              </w:numPr>
              <w:snapToGrid w:val="0"/>
              <w:spacing w:after="0" w:line="240" w:lineRule="auto"/>
              <w:ind w:left="0" w:firstLine="709"/>
              <w:contextualSpacing/>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План основных мероприятий органов местного самоуправления, при установлении уровней террористической опасности (приложение 3).</w:t>
            </w:r>
          </w:p>
          <w:p w:rsidR="002B258B" w:rsidRPr="002B258B" w:rsidRDefault="002B258B" w:rsidP="002B258B">
            <w:pPr>
              <w:spacing w:after="0" w:line="240" w:lineRule="auto"/>
              <w:ind w:left="709"/>
              <w:contextualSpacing/>
              <w:jc w:val="both"/>
              <w:rPr>
                <w:rFonts w:ascii="Times New Roman" w:eastAsia="Times New Roman" w:hAnsi="Times New Roman" w:cs="Times New Roman"/>
                <w:sz w:val="28"/>
                <w:szCs w:val="28"/>
              </w:rPr>
            </w:pPr>
          </w:p>
          <w:p w:rsidR="002B258B" w:rsidRPr="002B258B" w:rsidRDefault="002B258B" w:rsidP="002B258B">
            <w:pPr>
              <w:snapToGrid w:val="0"/>
              <w:spacing w:after="0" w:line="240" w:lineRule="auto"/>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xml:space="preserve">Глава Ишимского сельсовета                </w:t>
            </w:r>
          </w:p>
          <w:p w:rsidR="002B258B" w:rsidRPr="002B258B" w:rsidRDefault="002B258B" w:rsidP="002B258B">
            <w:pPr>
              <w:snapToGrid w:val="0"/>
              <w:spacing w:after="0" w:line="240" w:lineRule="auto"/>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Чистоозерного   района</w:t>
            </w:r>
          </w:p>
          <w:p w:rsidR="002B258B" w:rsidRPr="002B258B" w:rsidRDefault="002B258B" w:rsidP="002B258B">
            <w:pPr>
              <w:snapToGrid w:val="0"/>
              <w:spacing w:after="0" w:line="240" w:lineRule="auto"/>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Новосибирской области                                                                   В.Н.Попов</w:t>
            </w:r>
          </w:p>
          <w:p w:rsidR="002B258B" w:rsidRPr="002B258B" w:rsidRDefault="002B258B" w:rsidP="002B258B">
            <w:pPr>
              <w:snapToGrid w:val="0"/>
              <w:spacing w:after="0" w:line="240" w:lineRule="auto"/>
              <w:jc w:val="both"/>
              <w:rPr>
                <w:rFonts w:ascii="Times New Roman" w:eastAsia="Times New Roman" w:hAnsi="Times New Roman" w:cs="Times New Roman"/>
                <w:sz w:val="20"/>
                <w:szCs w:val="28"/>
              </w:rPr>
            </w:pPr>
          </w:p>
          <w:p w:rsidR="002B258B" w:rsidRPr="002B258B" w:rsidRDefault="002B258B" w:rsidP="002B258B">
            <w:pPr>
              <w:snapToGrid w:val="0"/>
              <w:spacing w:after="0" w:line="240" w:lineRule="auto"/>
              <w:jc w:val="both"/>
              <w:rPr>
                <w:rFonts w:ascii="Times New Roman" w:eastAsia="Times New Roman" w:hAnsi="Times New Roman" w:cs="Times New Roman"/>
                <w:sz w:val="20"/>
                <w:szCs w:val="28"/>
              </w:rPr>
            </w:pPr>
          </w:p>
          <w:p w:rsidR="002B258B" w:rsidRPr="002B258B" w:rsidRDefault="002B258B" w:rsidP="002B258B">
            <w:pPr>
              <w:snapToGrid w:val="0"/>
              <w:spacing w:after="0" w:line="240" w:lineRule="auto"/>
              <w:jc w:val="both"/>
              <w:rPr>
                <w:rFonts w:ascii="Times New Roman" w:eastAsia="Times New Roman" w:hAnsi="Times New Roman" w:cs="Times New Roman"/>
                <w:sz w:val="20"/>
                <w:szCs w:val="28"/>
              </w:rPr>
            </w:pPr>
          </w:p>
          <w:p w:rsidR="002B258B" w:rsidRPr="002B258B" w:rsidRDefault="002B258B" w:rsidP="002B258B">
            <w:pPr>
              <w:snapToGrid w:val="0"/>
              <w:spacing w:after="0" w:line="240" w:lineRule="auto"/>
              <w:jc w:val="both"/>
              <w:rPr>
                <w:rFonts w:ascii="Times New Roman" w:eastAsia="Times New Roman" w:hAnsi="Times New Roman" w:cs="Times New Roman"/>
                <w:sz w:val="20"/>
                <w:szCs w:val="28"/>
              </w:rPr>
            </w:pPr>
          </w:p>
          <w:tbl>
            <w:tblPr>
              <w:tblStyle w:val="ac"/>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961"/>
            </w:tblGrid>
            <w:tr w:rsidR="002B258B" w:rsidRPr="002B258B" w:rsidTr="0054688F">
              <w:tc>
                <w:tcPr>
                  <w:tcW w:w="5353" w:type="dxa"/>
                </w:tcPr>
                <w:p w:rsidR="002B258B" w:rsidRPr="002B258B" w:rsidRDefault="002B258B" w:rsidP="002B258B">
                  <w:pPr>
                    <w:widowControl w:val="0"/>
                    <w:autoSpaceDE w:val="0"/>
                    <w:autoSpaceDN w:val="0"/>
                    <w:adjustRightInd w:val="0"/>
                    <w:snapToGrid w:val="0"/>
                    <w:jc w:val="right"/>
                    <w:rPr>
                      <w:rFonts w:eastAsia="Times New Roman"/>
                      <w:szCs w:val="28"/>
                      <w:lang w:eastAsia="en-US"/>
                    </w:rPr>
                  </w:pPr>
                </w:p>
              </w:tc>
              <w:tc>
                <w:tcPr>
                  <w:tcW w:w="4961" w:type="dxa"/>
                  <w:hideMark/>
                </w:tcPr>
                <w:p w:rsidR="002B258B" w:rsidRPr="002B258B" w:rsidRDefault="002B258B" w:rsidP="002B258B">
                  <w:pPr>
                    <w:snapToGrid w:val="0"/>
                    <w:jc w:val="right"/>
                    <w:rPr>
                      <w:rFonts w:eastAsia="Times New Roman"/>
                      <w:sz w:val="24"/>
                    </w:rPr>
                  </w:pPr>
                  <w:r w:rsidRPr="002B258B">
                    <w:rPr>
                      <w:rFonts w:eastAsia="Times New Roman"/>
                      <w:sz w:val="24"/>
                    </w:rPr>
                    <w:t>Приложение 1</w:t>
                  </w:r>
                </w:p>
                <w:p w:rsidR="002B258B" w:rsidRPr="002B258B" w:rsidRDefault="002B258B" w:rsidP="002B258B">
                  <w:pPr>
                    <w:snapToGrid w:val="0"/>
                    <w:jc w:val="right"/>
                    <w:rPr>
                      <w:rFonts w:eastAsia="Times New Roman"/>
                      <w:sz w:val="24"/>
                    </w:rPr>
                  </w:pPr>
                  <w:r w:rsidRPr="002B258B">
                    <w:rPr>
                      <w:rFonts w:eastAsia="Times New Roman"/>
                      <w:sz w:val="24"/>
                    </w:rPr>
                    <w:t xml:space="preserve">           к Постановлению администрации</w:t>
                  </w:r>
                </w:p>
                <w:p w:rsidR="002B258B" w:rsidRPr="002B258B" w:rsidRDefault="002B258B" w:rsidP="002B258B">
                  <w:pPr>
                    <w:snapToGrid w:val="0"/>
                    <w:jc w:val="right"/>
                    <w:rPr>
                      <w:rFonts w:eastAsia="Times New Roman"/>
                      <w:sz w:val="24"/>
                    </w:rPr>
                  </w:pPr>
                  <w:r w:rsidRPr="002B258B">
                    <w:rPr>
                      <w:rFonts w:eastAsia="Times New Roman"/>
                      <w:sz w:val="24"/>
                    </w:rPr>
                    <w:t xml:space="preserve">Ишимского  сельсовета  </w:t>
                  </w:r>
                </w:p>
                <w:p w:rsidR="002B258B" w:rsidRPr="002B258B" w:rsidRDefault="002B258B" w:rsidP="002B258B">
                  <w:pPr>
                    <w:snapToGrid w:val="0"/>
                    <w:jc w:val="right"/>
                    <w:rPr>
                      <w:rFonts w:eastAsia="Times New Roman"/>
                      <w:sz w:val="24"/>
                    </w:rPr>
                  </w:pPr>
                  <w:r w:rsidRPr="002B258B">
                    <w:rPr>
                      <w:rFonts w:eastAsia="Times New Roman"/>
                      <w:sz w:val="24"/>
                    </w:rPr>
                    <w:t xml:space="preserve">Чистоозерного  района </w:t>
                  </w:r>
                </w:p>
                <w:p w:rsidR="002B258B" w:rsidRPr="002B258B" w:rsidRDefault="002B258B" w:rsidP="002B258B">
                  <w:pPr>
                    <w:snapToGrid w:val="0"/>
                    <w:jc w:val="right"/>
                    <w:rPr>
                      <w:rFonts w:eastAsia="Times New Roman"/>
                      <w:sz w:val="24"/>
                    </w:rPr>
                  </w:pPr>
                  <w:r w:rsidRPr="002B258B">
                    <w:rPr>
                      <w:rFonts w:eastAsia="Times New Roman"/>
                      <w:sz w:val="24"/>
                    </w:rPr>
                    <w:t>Новосибирской  области</w:t>
                  </w:r>
                </w:p>
                <w:p w:rsidR="002B258B" w:rsidRPr="002B258B" w:rsidRDefault="002B258B" w:rsidP="002B258B">
                  <w:pPr>
                    <w:widowControl w:val="0"/>
                    <w:autoSpaceDE w:val="0"/>
                    <w:autoSpaceDN w:val="0"/>
                    <w:adjustRightInd w:val="0"/>
                    <w:jc w:val="right"/>
                    <w:rPr>
                      <w:rFonts w:eastAsia="Times New Roman"/>
                      <w:sz w:val="24"/>
                    </w:rPr>
                  </w:pPr>
                  <w:r w:rsidRPr="002B258B">
                    <w:rPr>
                      <w:rFonts w:eastAsia="Times New Roman"/>
                      <w:color w:val="2B4279"/>
                      <w:sz w:val="24"/>
                    </w:rPr>
                    <w:t xml:space="preserve">   </w:t>
                  </w:r>
                  <w:r w:rsidRPr="002B258B">
                    <w:rPr>
                      <w:rFonts w:eastAsia="Times New Roman"/>
                      <w:sz w:val="24"/>
                    </w:rPr>
                    <w:t xml:space="preserve">от 17.07.2019 № 28  </w:t>
                  </w:r>
                </w:p>
                <w:p w:rsidR="002B258B" w:rsidRPr="002B258B" w:rsidRDefault="002B258B" w:rsidP="002B258B">
                  <w:pPr>
                    <w:widowControl w:val="0"/>
                    <w:autoSpaceDE w:val="0"/>
                    <w:autoSpaceDN w:val="0"/>
                    <w:adjustRightInd w:val="0"/>
                    <w:snapToGrid w:val="0"/>
                    <w:ind w:firstLine="720"/>
                    <w:jc w:val="right"/>
                    <w:rPr>
                      <w:rFonts w:eastAsia="Times New Roman"/>
                      <w:szCs w:val="28"/>
                      <w:lang w:eastAsia="en-US"/>
                    </w:rPr>
                  </w:pPr>
                </w:p>
              </w:tc>
            </w:tr>
          </w:tbl>
          <w:p w:rsidR="002B258B" w:rsidRPr="002B258B" w:rsidRDefault="002B258B" w:rsidP="002B258B">
            <w:pPr>
              <w:keepNext/>
              <w:spacing w:after="0" w:line="240" w:lineRule="auto"/>
              <w:jc w:val="center"/>
              <w:outlineLvl w:val="1"/>
              <w:rPr>
                <w:rFonts w:ascii="Times New Roman" w:eastAsia="Times New Roman" w:hAnsi="Times New Roman" w:cs="Times New Roman"/>
                <w:sz w:val="28"/>
                <w:szCs w:val="20"/>
              </w:rPr>
            </w:pPr>
          </w:p>
          <w:p w:rsidR="002B258B" w:rsidRPr="002B258B" w:rsidRDefault="002B258B" w:rsidP="002B258B">
            <w:pPr>
              <w:widowControl w:val="0"/>
              <w:shd w:val="clear" w:color="auto" w:fill="FFFFFF"/>
              <w:autoSpaceDE w:val="0"/>
              <w:autoSpaceDN w:val="0"/>
              <w:adjustRightInd w:val="0"/>
              <w:snapToGrid w:val="0"/>
              <w:spacing w:after="0" w:line="240" w:lineRule="auto"/>
              <w:jc w:val="center"/>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ПОРЯДОК ДЕЙСТВИЙ</w:t>
            </w:r>
          </w:p>
          <w:p w:rsidR="002B258B" w:rsidRPr="002B258B" w:rsidRDefault="002B258B" w:rsidP="002B258B">
            <w:pPr>
              <w:widowControl w:val="0"/>
              <w:shd w:val="clear" w:color="auto" w:fill="FFFFFF"/>
              <w:autoSpaceDE w:val="0"/>
              <w:autoSpaceDN w:val="0"/>
              <w:adjustRightInd w:val="0"/>
              <w:snapToGrid w:val="0"/>
              <w:spacing w:after="0" w:line="240" w:lineRule="auto"/>
              <w:jc w:val="center"/>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xml:space="preserve">Главы Ишимского  сельсовета  Чистоозерного  района Новосибирской области по реализации </w:t>
            </w:r>
            <w:r w:rsidRPr="002B258B">
              <w:rPr>
                <w:rFonts w:ascii="Times New Roman" w:eastAsia="Times New Roman" w:hAnsi="Times New Roman" w:cs="Times New Roman"/>
                <w:sz w:val="28"/>
                <w:szCs w:val="20"/>
              </w:rPr>
              <w:t xml:space="preserve">Указа Президента Российской Федерации от 14.06.2012 № 851 «О порядке установления уровней террористической опасности, </w:t>
            </w:r>
            <w:r w:rsidRPr="002B258B">
              <w:rPr>
                <w:rFonts w:ascii="Times New Roman" w:eastAsia="Times New Roman" w:hAnsi="Times New Roman" w:cs="Times New Roman"/>
                <w:sz w:val="28"/>
                <w:szCs w:val="28"/>
              </w:rPr>
              <w:t xml:space="preserve"> </w:t>
            </w:r>
            <w:r w:rsidRPr="002B258B">
              <w:rPr>
                <w:rFonts w:ascii="Times New Roman" w:eastAsia="Times New Roman" w:hAnsi="Times New Roman" w:cs="Times New Roman"/>
                <w:sz w:val="28"/>
                <w:szCs w:val="20"/>
              </w:rPr>
              <w:t>предусматривающих принятие дополнительных мер по обеспечению безопасности личности, общества и государства»</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bCs/>
                <w:sz w:val="28"/>
                <w:szCs w:val="28"/>
              </w:rPr>
            </w:pP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xml:space="preserve">1. Действия Главы Ишимского  сельсовета  Чистоозерного  района Новосибирской области в условиях повседневной деятельности: </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xml:space="preserve">- совместно с правоохранительными органами регулярно изучает и анализирует информацию о состоянии общественной и социально-экономической обстановки, складывающейся на территории муниципального образования, развитие которой может оказать негативное влияние на уровень антитеррористической защищенности, вырабатывает необходимые предложения по устранению причин и условий, способствующих проявлению таких процессов и докладывает о них в аппарат антитеррористической комиссии Чистоозерного  района Новосибирской области; </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xml:space="preserve">- участвует в реализации на территории муниципального образования государственной политики в области </w:t>
            </w:r>
            <w:r w:rsidRPr="002B258B">
              <w:rPr>
                <w:rFonts w:ascii="Times New Roman" w:eastAsia="Times New Roman" w:hAnsi="Times New Roman" w:cs="Times New Roman"/>
                <w:sz w:val="28"/>
                <w:szCs w:val="28"/>
              </w:rPr>
              <w:lastRenderedPageBreak/>
              <w:t>противодействия терроризму, а также в подготовке предложений в антитеррористическую комиссию Чистоозерного  района Новосибирской области по совершенствованию регионального законодательства по вопросам профилактики терроризма;</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производит расчет сил и средств муниципального образования и их подготовку для выполнения задач по минимизации и ликвидации последствий террористического акта и аварийно-спасательным работам;</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организует и осуществляет поддержание готовности сил и средств муниципального звена территориальной подсистемы РСЧС, выделенных в состав сил и средств, осуществляющих первоочередные меры по пресечению акта терроризма, к решению возложенных на них задач;</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участвует в организации мероприятий, проводимых руководителем ОГ, заседаниях группы, совместных тренировках и учениях по отработке вопросов управления и практического применения сил и средств, выделяемых в распоряжение группы;</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разрабатывает меры по профилактике терроризма, устранению причин и условий,  способствующих его проявлению, обеспечению защищенности объектов от возможных террористических посягательств, а также по минимизации и ликвидации последствий террористических актов, осуществляет контроль за реализацией этих мер;</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2. 2. Действия Главы Ишимского  сельсовета  Чистоозерного  района Новосибирской области при наличии требующей подтверждения информации о реальной возможности совершения террористического акта и установлении повышенного («синего») уровня террористической опасности:</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организует проведение проверок и осмотров объектов инфраструктуры (транспорта, жизнеобеспечения, тепло-, газо-, водо-, электроснабжения, связи) в целях выявления возможных мест закладки взрывных устройств.</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совместно с руководителями правоохранительных органов изучает поступившую информацию и организует своевременное информирование населения о действиях в условиях угрозы совершения террористического акта;</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3. Действия Главы Ишимского  сельсовета  Чистоозерного  района Новосибирской области при наличии подтвержденной информации о реальной возможности совершения террористического акта и установлении высокого («желтого») уровня террористической опасности:</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проводит уточнение расчетов сил и средств муниципального образования, предназначенных для ликвидации последствий террористических актов, а также технических средств для проведения спасательных работ;</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организует проведение дополнительных тренировок по практическому применению сил и средств, привлекаемых в случае возникновения угрозы террористического акта;</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совместно с руководителем ОГ определяет места, пригодные для временного размещения людей в случае их эвакуации, а также источники обеспечения их питанием и одеждой;</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проводит иные мероприятия, направленные на минимизацию и ликвидацию последствий террористического акта.</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xml:space="preserve">4. Действия Главы Ишимского  сельсовета  Чистоозерного  района Новосибирской области при наличии информации о </w:t>
            </w:r>
            <w:r w:rsidRPr="002B258B">
              <w:rPr>
                <w:rFonts w:ascii="Times New Roman" w:eastAsia="Times New Roman" w:hAnsi="Times New Roman" w:cs="Times New Roman"/>
                <w:sz w:val="28"/>
                <w:szCs w:val="28"/>
              </w:rPr>
              <w:lastRenderedPageBreak/>
              <w:t>совершенном террористическом акте, либо о совершении действий, создающих непосредственную угрозу террористического акта и установлении критического («красного») уровня террористической опасности:</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уясняет характер совершаемого (совершенного) террористического акта и объявляет через единую дежурную диспетчерскую службу совместный сбор членов муниципальной антитеррористической комиссии и комиссии по предупреждению и ликвидации чрезвычайных ситуаций и обеспечению пожарной безопасности муниципального образования;</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лично организует взаимодействие с руководителем ОГ в муниципальном образовании при осуществлении первоочередных мер по пресечению террористического акта, представителей иных организаций и служб, задействованных в их проведении;</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реализует в кратчайшие сроки комплекс мероприятий по организации взаимодействия с руководством подразделений территориальных органов федеральных органов исполнительной власти, руководителями органов государственной власти Новосибирской области;</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проводит совместное внеочередное заседание антитеррористической комиссии муниципального образования и комиссии по предупреждению и ликвидации чрезвычайных ситуаций и обеспечению пожарной безопасности с приглашением руководителей организаций, привлекаемых пресечению террористического акта;</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в соответствии с полномочиями и имеющимися силами и средствами организаций и предприятий муниципального образования принимает меры, необходимые для оповещения населения и проведения его эвакуации, а также материальных ценностей, из зоны совершения террористического акта и зоны прилегающей к месту его совершения, оказания срочной медицинской помощи и возможных аварийно-восстановительных работ на системах жизнеобеспечения объектов. Организует всестороннее жизнеобеспечение пострадавшего и эвакуируемого населения;</w:t>
            </w:r>
          </w:p>
          <w:p w:rsidR="002B258B" w:rsidRPr="002B258B" w:rsidRDefault="002B258B" w:rsidP="002B258B">
            <w:pPr>
              <w:autoSpaceDE w:val="0"/>
              <w:autoSpaceDN w:val="0"/>
              <w:adjustRightInd w:val="0"/>
              <w:snapToGrid w:val="0"/>
              <w:spacing w:after="0" w:line="240" w:lineRule="auto"/>
              <w:ind w:firstLine="720"/>
              <w:jc w:val="both"/>
              <w:rPr>
                <w:rFonts w:ascii="Times New Roman" w:eastAsia="Times New Roman" w:hAnsi="Times New Roman" w:cs="Times New Roman"/>
                <w:bCs/>
                <w:sz w:val="28"/>
                <w:szCs w:val="28"/>
              </w:rPr>
            </w:pPr>
            <w:r w:rsidRPr="002B258B">
              <w:rPr>
                <w:rFonts w:ascii="Times New Roman" w:eastAsia="Times New Roman" w:hAnsi="Times New Roman" w:cs="Times New Roman"/>
                <w:bCs/>
                <w:sz w:val="28"/>
                <w:szCs w:val="28"/>
              </w:rPr>
              <w:t>- организует мониторинг поступающей информации для принятия решений в соответствии с полномочиями главы администрации муниципального образования Новосибирской области, определенными Федеральным законом от 06.10.2003 №131-ФЗ «Об общих принципах организации местного самоуправления в Российской Федерации»;</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организует сбор информации о последствиях террористического акта (наличии жертв, повреждениях инфраструктуры и т.п.) на территории муниципального образования;</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определяет комплекс мероприятий по минимизации и ликвидации последствий террористического акта, в том числе и по обеспечению безопасности населения, находящегося или проживающего в месте совершения террористического акта, согласует с руководителем оперативной группы в муниципальном образовании варианты их эвакуации;</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участвует в материально-техническом обеспечении действий муниципальных сил при осуществлении первоочередных мер по пресечению акта терроризма;</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xml:space="preserve">- в рамках своей компетенции организует выполнение иных мероприятий, направленных на создание необходимых </w:t>
            </w:r>
            <w:r w:rsidRPr="002B258B">
              <w:rPr>
                <w:rFonts w:ascii="Times New Roman" w:eastAsia="Times New Roman" w:hAnsi="Times New Roman" w:cs="Times New Roman"/>
                <w:sz w:val="28"/>
                <w:szCs w:val="28"/>
              </w:rPr>
              <w:lastRenderedPageBreak/>
              <w:t>условий для реализации первоочередных мер по пресечению актов терроризма.</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4.1. Действия Главы Ишимского сельсовета Чистоозерного  района Новосибирской области при проведении контртеррористической операции (далее – КТО):</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организует эвакуацию всех посторонних лиц и транспортных средств с территории (объектов), в пределах которой (на которых) проводится КТО, и размещении их в безопасных местах во взаимодействии с подразделениями УФСБ России по Новосибирской области, ГУ МВД России по Новосибирской области и ГУ МЧС России по Новосибирской области;</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обеспечивает оперативный штаб в  Главы Ишимского сельсовета  Чистоозерного  района картами-схемами объекта и прилегающей территории, схемами коммуникаций, силовых, газовых, водопроводно-канализационных сетей и отопительной системы, всех тоннелей, подземных переходов и подробным планом с экспликацией помещений необходимых объектов;</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участвует в развертывании и оборудовании пунктов питания граждан, отселяемых из зоны проведения КТО, оказании им медицинской и психологической помощи, фильтрационных пунктов и др.;</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проводит мобилизацию персонала медицинских учреждений, находящихся на территории муниципального образования, для оказания первой неотложной медицинской и психологической помощи лицам, пострадавшим в результате совершения террористического акта и в ходе проведения КТО.</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4.2. Действия Главы Ишимского сельсовета  Чистоозерного  района Новосибирской области  после прекращения КТО.</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После завершения активных действий сил оперативного штаба в Чистоозерном  районе Новосибирской области глава муниципального образования принимает участие в минимизации и (или) ликвидации последствий террористического акта. В этих целях:</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во взаимодействии с ГУ МЧС России по Новосибирской области обеспечивает выполнение подчиненными структурами работ по тушению возникших очагов возгорания, разборке завалов, проведению спасательных мероприятий по оказанию помощи лицам, пострадавшим в результате совершенного террористического акта и проведенных боевых мероприятий;</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осуществляет управление действиями  подчиненных структур при эвакуации пострадавших и раненых, а также действиями сил и средств при ликвидации последствий террористического акта;</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организует подготовку предложений о возмещении вреда и ущерба пострадавшим, раненым, семьям погибших, а также материального ущерба объектам на территории муниципального образования;</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оказывает необходимую помощь в материально-техническом обеспечении следственных действий на месте совершения террористического акта.</w:t>
            </w:r>
          </w:p>
          <w:p w:rsidR="002B258B" w:rsidRPr="002B258B" w:rsidRDefault="002B258B" w:rsidP="002B258B">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xml:space="preserve">Проведение дальнейших мероприятий по ликвидации последствий террористического акта и нормализации социально-экономической обстановки в поселении его совершения главой муниципального образования осуществляется в рамках </w:t>
            </w:r>
            <w:r w:rsidRPr="002B258B">
              <w:rPr>
                <w:rFonts w:ascii="Times New Roman" w:eastAsia="Times New Roman" w:hAnsi="Times New Roman" w:cs="Times New Roman"/>
                <w:sz w:val="28"/>
                <w:szCs w:val="28"/>
              </w:rPr>
              <w:lastRenderedPageBreak/>
              <w:t>деятельности антитеррористической комиссии.</w:t>
            </w:r>
          </w:p>
          <w:p w:rsidR="002B258B" w:rsidRPr="002B258B" w:rsidRDefault="002B258B" w:rsidP="002B258B">
            <w:pPr>
              <w:snapToGrid w:val="0"/>
              <w:spacing w:after="0" w:line="240" w:lineRule="auto"/>
              <w:rPr>
                <w:rFonts w:ascii="Times New Roman" w:eastAsia="Times New Roman" w:hAnsi="Times New Roman" w:cs="Times New Roman"/>
                <w:sz w:val="28"/>
                <w:szCs w:val="28"/>
              </w:rPr>
            </w:pPr>
          </w:p>
          <w:p w:rsidR="002B258B" w:rsidRPr="002B258B" w:rsidRDefault="002B258B" w:rsidP="002B258B">
            <w:pPr>
              <w:snapToGrid w:val="0"/>
              <w:spacing w:after="0" w:line="240" w:lineRule="auto"/>
              <w:rPr>
                <w:rFonts w:ascii="Times New Roman" w:eastAsia="Times New Roman" w:hAnsi="Times New Roman" w:cs="Times New Roman"/>
                <w:sz w:val="28"/>
                <w:szCs w:val="28"/>
              </w:rPr>
            </w:pPr>
          </w:p>
          <w:p w:rsidR="002B258B" w:rsidRPr="002B258B" w:rsidRDefault="002B258B" w:rsidP="002B258B">
            <w:pPr>
              <w:snapToGrid w:val="0"/>
              <w:spacing w:after="0" w:line="240" w:lineRule="auto"/>
              <w:rPr>
                <w:rFonts w:ascii="Times New Roman" w:eastAsia="Times New Roman" w:hAnsi="Times New Roman" w:cs="Times New Roman"/>
                <w:sz w:val="28"/>
                <w:szCs w:val="28"/>
              </w:rPr>
            </w:pPr>
          </w:p>
          <w:p w:rsidR="002B258B" w:rsidRPr="002B258B" w:rsidRDefault="002B258B" w:rsidP="002B258B">
            <w:pPr>
              <w:snapToGrid w:val="0"/>
              <w:spacing w:after="0" w:line="240" w:lineRule="auto"/>
              <w:rPr>
                <w:rFonts w:ascii="Times New Roman" w:eastAsia="Times New Roman" w:hAnsi="Times New Roman" w:cs="Times New Roman"/>
                <w:sz w:val="28"/>
                <w:szCs w:val="28"/>
              </w:rPr>
            </w:pPr>
          </w:p>
          <w:p w:rsidR="002B258B" w:rsidRPr="002B258B" w:rsidRDefault="002B258B" w:rsidP="002B258B">
            <w:pPr>
              <w:snapToGrid w:val="0"/>
              <w:spacing w:after="0" w:line="240" w:lineRule="auto"/>
              <w:rPr>
                <w:rFonts w:ascii="Times New Roman" w:eastAsia="Times New Roman" w:hAnsi="Times New Roman" w:cs="Times New Roman"/>
                <w:sz w:val="28"/>
                <w:szCs w:val="28"/>
              </w:rPr>
            </w:pPr>
          </w:p>
          <w:p w:rsidR="002B258B" w:rsidRPr="002B258B" w:rsidRDefault="002B258B" w:rsidP="002B258B">
            <w:pPr>
              <w:snapToGrid w:val="0"/>
              <w:spacing w:after="0" w:line="240" w:lineRule="auto"/>
              <w:rPr>
                <w:rFonts w:ascii="Times New Roman" w:eastAsia="Times New Roman" w:hAnsi="Times New Roman" w:cs="Times New Roman"/>
                <w:sz w:val="28"/>
                <w:szCs w:val="28"/>
              </w:rPr>
            </w:pPr>
          </w:p>
          <w:p w:rsidR="002B258B" w:rsidRPr="002B258B" w:rsidRDefault="002B258B" w:rsidP="002B258B">
            <w:pPr>
              <w:snapToGrid w:val="0"/>
              <w:spacing w:after="0" w:line="240" w:lineRule="auto"/>
              <w:rPr>
                <w:rFonts w:ascii="Times New Roman" w:eastAsia="Times New Roman" w:hAnsi="Times New Roman" w:cs="Times New Roman"/>
                <w:sz w:val="28"/>
                <w:szCs w:val="28"/>
              </w:rPr>
            </w:pPr>
          </w:p>
          <w:p w:rsidR="002B258B" w:rsidRPr="002B258B" w:rsidRDefault="002B258B" w:rsidP="002B258B">
            <w:pPr>
              <w:snapToGrid w:val="0"/>
              <w:spacing w:after="0" w:line="240" w:lineRule="auto"/>
              <w:rPr>
                <w:rFonts w:ascii="Times New Roman" w:eastAsia="Times New Roman" w:hAnsi="Times New Roman" w:cs="Times New Roman"/>
                <w:sz w:val="28"/>
                <w:szCs w:val="28"/>
              </w:rPr>
            </w:pPr>
          </w:p>
          <w:p w:rsidR="002B258B" w:rsidRPr="002B258B" w:rsidRDefault="002B258B" w:rsidP="002B258B">
            <w:pPr>
              <w:snapToGrid w:val="0"/>
              <w:spacing w:after="0" w:line="240" w:lineRule="auto"/>
              <w:rPr>
                <w:rFonts w:ascii="Times New Roman" w:eastAsia="Times New Roman" w:hAnsi="Times New Roman" w:cs="Times New Roman"/>
                <w:sz w:val="28"/>
                <w:szCs w:val="28"/>
              </w:rPr>
            </w:pPr>
          </w:p>
          <w:p w:rsidR="002B258B" w:rsidRPr="002B258B" w:rsidRDefault="002B258B" w:rsidP="002B258B">
            <w:pPr>
              <w:widowControl w:val="0"/>
              <w:shd w:val="clear" w:color="auto" w:fill="FFFFFF"/>
              <w:autoSpaceDE w:val="0"/>
              <w:autoSpaceDN w:val="0"/>
              <w:adjustRightInd w:val="0"/>
              <w:snapToGrid w:val="0"/>
              <w:spacing w:after="0" w:line="240" w:lineRule="auto"/>
              <w:jc w:val="both"/>
              <w:rPr>
                <w:rFonts w:ascii="Times New Roman" w:eastAsia="Times New Roman" w:hAnsi="Times New Roman" w:cs="Times New Roman"/>
                <w:sz w:val="28"/>
                <w:szCs w:val="28"/>
              </w:rPr>
            </w:pPr>
          </w:p>
          <w:p w:rsidR="002B258B" w:rsidRPr="002B258B" w:rsidRDefault="002B258B" w:rsidP="002B258B">
            <w:pPr>
              <w:snapToGrid w:val="0"/>
              <w:spacing w:after="0" w:line="240" w:lineRule="auto"/>
              <w:jc w:val="right"/>
              <w:rPr>
                <w:rFonts w:ascii="Times New Roman" w:eastAsia="Times New Roman" w:hAnsi="Times New Roman" w:cs="Times New Roman"/>
                <w:sz w:val="24"/>
                <w:szCs w:val="24"/>
              </w:rPr>
            </w:pPr>
          </w:p>
          <w:p w:rsidR="002B258B" w:rsidRPr="002B258B" w:rsidRDefault="002B258B" w:rsidP="002B258B">
            <w:pPr>
              <w:snapToGrid w:val="0"/>
              <w:spacing w:after="0" w:line="240" w:lineRule="auto"/>
              <w:jc w:val="right"/>
              <w:rPr>
                <w:rFonts w:ascii="Times New Roman" w:eastAsia="Times New Roman" w:hAnsi="Times New Roman" w:cs="Times New Roman"/>
                <w:sz w:val="24"/>
                <w:szCs w:val="24"/>
              </w:rPr>
            </w:pPr>
            <w:r w:rsidRPr="002B258B">
              <w:rPr>
                <w:rFonts w:ascii="Times New Roman" w:eastAsia="Times New Roman" w:hAnsi="Times New Roman" w:cs="Times New Roman"/>
                <w:sz w:val="24"/>
                <w:szCs w:val="24"/>
              </w:rPr>
              <w:t>Приложение 2</w:t>
            </w:r>
          </w:p>
          <w:p w:rsidR="002B258B" w:rsidRPr="002B258B" w:rsidRDefault="002B258B" w:rsidP="002B258B">
            <w:pPr>
              <w:snapToGrid w:val="0"/>
              <w:spacing w:after="0" w:line="240" w:lineRule="auto"/>
              <w:jc w:val="right"/>
              <w:rPr>
                <w:rFonts w:ascii="Times New Roman" w:eastAsia="Times New Roman" w:hAnsi="Times New Roman" w:cs="Times New Roman"/>
                <w:sz w:val="24"/>
                <w:szCs w:val="24"/>
              </w:rPr>
            </w:pPr>
            <w:r w:rsidRPr="002B258B">
              <w:rPr>
                <w:rFonts w:ascii="Times New Roman" w:eastAsia="Times New Roman" w:hAnsi="Times New Roman" w:cs="Times New Roman"/>
                <w:sz w:val="24"/>
                <w:szCs w:val="24"/>
              </w:rPr>
              <w:t xml:space="preserve">           к Постановлению администрации</w:t>
            </w:r>
          </w:p>
          <w:p w:rsidR="002B258B" w:rsidRPr="002B258B" w:rsidRDefault="002B258B" w:rsidP="002B258B">
            <w:pPr>
              <w:snapToGrid w:val="0"/>
              <w:spacing w:after="0" w:line="240" w:lineRule="auto"/>
              <w:jc w:val="right"/>
              <w:rPr>
                <w:rFonts w:ascii="Times New Roman" w:eastAsia="Times New Roman" w:hAnsi="Times New Roman" w:cs="Times New Roman"/>
                <w:sz w:val="24"/>
                <w:szCs w:val="24"/>
              </w:rPr>
            </w:pPr>
            <w:r w:rsidRPr="002B258B">
              <w:rPr>
                <w:rFonts w:ascii="Times New Roman" w:eastAsia="Times New Roman" w:hAnsi="Times New Roman" w:cs="Times New Roman"/>
                <w:sz w:val="24"/>
                <w:szCs w:val="24"/>
              </w:rPr>
              <w:t xml:space="preserve">Ишимского  сельсовета  </w:t>
            </w:r>
          </w:p>
          <w:p w:rsidR="002B258B" w:rsidRPr="002B258B" w:rsidRDefault="002B258B" w:rsidP="002B258B">
            <w:pPr>
              <w:snapToGrid w:val="0"/>
              <w:spacing w:after="0" w:line="240" w:lineRule="auto"/>
              <w:jc w:val="right"/>
              <w:rPr>
                <w:rFonts w:ascii="Times New Roman" w:eastAsia="Times New Roman" w:hAnsi="Times New Roman" w:cs="Times New Roman"/>
                <w:sz w:val="24"/>
                <w:szCs w:val="24"/>
              </w:rPr>
            </w:pPr>
            <w:r w:rsidRPr="002B258B">
              <w:rPr>
                <w:rFonts w:ascii="Times New Roman" w:eastAsia="Times New Roman" w:hAnsi="Times New Roman" w:cs="Times New Roman"/>
                <w:sz w:val="24"/>
                <w:szCs w:val="24"/>
              </w:rPr>
              <w:t xml:space="preserve">Чистоозерного  района </w:t>
            </w:r>
          </w:p>
          <w:p w:rsidR="002B258B" w:rsidRPr="002B258B" w:rsidRDefault="002B258B" w:rsidP="002B258B">
            <w:pPr>
              <w:snapToGrid w:val="0"/>
              <w:spacing w:after="0" w:line="240" w:lineRule="auto"/>
              <w:jc w:val="right"/>
              <w:rPr>
                <w:rFonts w:ascii="Times New Roman" w:eastAsia="Times New Roman" w:hAnsi="Times New Roman" w:cs="Times New Roman"/>
                <w:sz w:val="24"/>
                <w:szCs w:val="24"/>
              </w:rPr>
            </w:pPr>
            <w:r w:rsidRPr="002B258B">
              <w:rPr>
                <w:rFonts w:ascii="Times New Roman" w:eastAsia="Times New Roman" w:hAnsi="Times New Roman" w:cs="Times New Roman"/>
                <w:sz w:val="24"/>
                <w:szCs w:val="24"/>
              </w:rPr>
              <w:t>Новосибирской  области</w:t>
            </w:r>
          </w:p>
          <w:p w:rsidR="002B258B" w:rsidRPr="002B258B" w:rsidRDefault="002B258B" w:rsidP="002B258B">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2B258B">
              <w:rPr>
                <w:rFonts w:ascii="Times New Roman" w:eastAsia="Times New Roman" w:hAnsi="Times New Roman" w:cs="Times New Roman"/>
                <w:color w:val="2B4279"/>
                <w:sz w:val="24"/>
                <w:szCs w:val="24"/>
              </w:rPr>
              <w:t xml:space="preserve">   </w:t>
            </w:r>
            <w:r w:rsidRPr="002B258B">
              <w:rPr>
                <w:rFonts w:ascii="Times New Roman" w:eastAsia="Times New Roman" w:hAnsi="Times New Roman" w:cs="Times New Roman"/>
                <w:sz w:val="24"/>
                <w:szCs w:val="24"/>
              </w:rPr>
              <w:t xml:space="preserve">от 17.07.2019 № 28    </w:t>
            </w:r>
          </w:p>
          <w:p w:rsidR="002B258B" w:rsidRPr="002B258B" w:rsidRDefault="002B258B" w:rsidP="002B258B">
            <w:pPr>
              <w:widowControl w:val="0"/>
              <w:tabs>
                <w:tab w:val="right" w:pos="9892"/>
              </w:tabs>
              <w:autoSpaceDE w:val="0"/>
              <w:autoSpaceDN w:val="0"/>
              <w:adjustRightInd w:val="0"/>
              <w:snapToGrid w:val="0"/>
              <w:spacing w:after="0" w:line="240" w:lineRule="auto"/>
              <w:jc w:val="center"/>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ПОРЯДОК ДЕЙСТВИЙ</w:t>
            </w:r>
          </w:p>
          <w:p w:rsidR="002B258B" w:rsidRPr="002B258B" w:rsidRDefault="002B258B" w:rsidP="002B258B">
            <w:pPr>
              <w:widowControl w:val="0"/>
              <w:autoSpaceDE w:val="0"/>
              <w:autoSpaceDN w:val="0"/>
              <w:adjustRightInd w:val="0"/>
              <w:snapToGrid w:val="0"/>
              <w:spacing w:after="0" w:line="240" w:lineRule="auto"/>
              <w:jc w:val="center"/>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rPr>
              <w:t xml:space="preserve"> органов местного самоуправления, предприятий и организаций Ишимского  сельсовета  Чистоозерного   района</w:t>
            </w:r>
            <w:r w:rsidRPr="002B258B">
              <w:rPr>
                <w:rFonts w:ascii="Times New Roman" w:eastAsia="Times New Roman" w:hAnsi="Times New Roman" w:cs="Times New Roman"/>
                <w:sz w:val="28"/>
                <w:szCs w:val="28"/>
                <w:lang w:eastAsia="en-US"/>
              </w:rPr>
              <w:t xml:space="preserve"> Новосибирской области</w:t>
            </w:r>
          </w:p>
          <w:p w:rsidR="002B258B" w:rsidRPr="002B258B" w:rsidRDefault="002B258B" w:rsidP="002B258B">
            <w:pPr>
              <w:widowControl w:val="0"/>
              <w:tabs>
                <w:tab w:val="right" w:pos="9892"/>
              </w:tabs>
              <w:autoSpaceDE w:val="0"/>
              <w:autoSpaceDN w:val="0"/>
              <w:adjustRightInd w:val="0"/>
              <w:snapToGrid w:val="0"/>
              <w:spacing w:after="0" w:line="240" w:lineRule="auto"/>
              <w:jc w:val="center"/>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xml:space="preserve"> при установлении уровней террористической опасности </w:t>
            </w:r>
          </w:p>
          <w:p w:rsidR="002B258B" w:rsidRPr="002B258B" w:rsidRDefault="002B258B" w:rsidP="002B258B">
            <w:pPr>
              <w:snapToGrid w:val="0"/>
              <w:spacing w:after="0" w:line="100" w:lineRule="atLeast"/>
              <w:jc w:val="center"/>
              <w:rPr>
                <w:rFonts w:ascii="Times New Roman" w:eastAsia="Times New Roman" w:hAnsi="Times New Roman" w:cs="Times New Roman"/>
                <w:b/>
                <w:bCs/>
                <w:sz w:val="28"/>
                <w:szCs w:val="28"/>
              </w:rPr>
            </w:pPr>
          </w:p>
          <w:p w:rsidR="002B258B" w:rsidRPr="002B258B" w:rsidRDefault="002B258B" w:rsidP="00401FE4">
            <w:pPr>
              <w:numPr>
                <w:ilvl w:val="0"/>
                <w:numId w:val="3"/>
              </w:numPr>
              <w:snapToGrid w:val="0"/>
              <w:spacing w:after="0" w:line="100" w:lineRule="atLeast"/>
              <w:contextualSpacing/>
              <w:jc w:val="center"/>
              <w:rPr>
                <w:rFonts w:ascii="Times New Roman" w:eastAsia="Times New Roman" w:hAnsi="Times New Roman" w:cs="Times New Roman"/>
                <w:bCs/>
                <w:sz w:val="28"/>
                <w:szCs w:val="20"/>
              </w:rPr>
            </w:pPr>
            <w:r w:rsidRPr="002B258B">
              <w:rPr>
                <w:rFonts w:ascii="Times New Roman" w:eastAsia="Times New Roman" w:hAnsi="Times New Roman" w:cs="Times New Roman"/>
                <w:bCs/>
                <w:sz w:val="28"/>
                <w:szCs w:val="20"/>
              </w:rPr>
              <w:t>Общие положения</w:t>
            </w:r>
          </w:p>
          <w:p w:rsidR="002B258B" w:rsidRPr="002B258B" w:rsidRDefault="002B258B" w:rsidP="00401FE4">
            <w:pPr>
              <w:numPr>
                <w:ilvl w:val="1"/>
                <w:numId w:val="3"/>
              </w:numPr>
              <w:snapToGrid w:val="0"/>
              <w:spacing w:after="0" w:line="100" w:lineRule="atLeast"/>
              <w:contextualSpacing/>
              <w:jc w:val="both"/>
              <w:rPr>
                <w:rFonts w:ascii="Times New Roman" w:eastAsia="Times New Roman" w:hAnsi="Times New Roman" w:cs="Times New Roman"/>
                <w:sz w:val="28"/>
                <w:szCs w:val="20"/>
              </w:rPr>
            </w:pPr>
            <w:r w:rsidRPr="002B258B">
              <w:rPr>
                <w:rFonts w:ascii="Times New Roman" w:eastAsia="Times New Roman" w:hAnsi="Times New Roman" w:cs="Times New Roman"/>
                <w:sz w:val="28"/>
                <w:szCs w:val="20"/>
              </w:rPr>
              <w:t>Настоящий Порядок разработан в целях совершенствования</w:t>
            </w:r>
          </w:p>
          <w:p w:rsidR="002B258B" w:rsidRPr="002B258B" w:rsidRDefault="002B258B" w:rsidP="002B258B">
            <w:pPr>
              <w:snapToGrid w:val="0"/>
              <w:spacing w:after="0" w:line="100" w:lineRule="atLeast"/>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xml:space="preserve">межведомственного взаимодействия всех субъектов противодействия терроризму при установлении уровней террористической опасности (далее — УТО) на территории поселения. </w:t>
            </w:r>
          </w:p>
          <w:p w:rsidR="002B258B" w:rsidRPr="002B258B" w:rsidRDefault="002B258B" w:rsidP="00401FE4">
            <w:pPr>
              <w:numPr>
                <w:ilvl w:val="1"/>
                <w:numId w:val="3"/>
              </w:numPr>
              <w:snapToGrid w:val="0"/>
              <w:spacing w:after="0" w:line="100" w:lineRule="atLeast"/>
              <w:contextualSpacing/>
              <w:jc w:val="both"/>
              <w:rPr>
                <w:rFonts w:ascii="Times New Roman" w:eastAsia="Times New Roman" w:hAnsi="Times New Roman" w:cs="Times New Roman"/>
                <w:sz w:val="28"/>
                <w:szCs w:val="20"/>
              </w:rPr>
            </w:pPr>
            <w:r w:rsidRPr="002B258B">
              <w:rPr>
                <w:rFonts w:ascii="Times New Roman" w:eastAsia="Times New Roman" w:hAnsi="Times New Roman" w:cs="Times New Roman"/>
                <w:sz w:val="28"/>
                <w:szCs w:val="20"/>
              </w:rPr>
              <w:t>В целях своевременного информирования населения о</w:t>
            </w:r>
          </w:p>
          <w:p w:rsidR="002B258B" w:rsidRPr="002B258B" w:rsidRDefault="002B258B" w:rsidP="002B258B">
            <w:pPr>
              <w:snapToGrid w:val="0"/>
              <w:spacing w:after="0" w:line="100" w:lineRule="atLeast"/>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возникновении угрозы террористического акта и организации деятельности по противодействию его совершению, осуществляемой органами исполнительной власти области и органами местного самоуправления, предусматривается установление УТО на территории поселения.</w:t>
            </w:r>
          </w:p>
          <w:p w:rsidR="002B258B" w:rsidRPr="002B258B" w:rsidRDefault="002B258B" w:rsidP="00401FE4">
            <w:pPr>
              <w:numPr>
                <w:ilvl w:val="1"/>
                <w:numId w:val="3"/>
              </w:numPr>
              <w:snapToGrid w:val="0"/>
              <w:spacing w:after="0" w:line="100" w:lineRule="atLeast"/>
              <w:contextualSpacing/>
              <w:jc w:val="both"/>
              <w:rPr>
                <w:rFonts w:ascii="Times New Roman" w:eastAsia="Times New Roman" w:hAnsi="Times New Roman" w:cs="Times New Roman"/>
                <w:sz w:val="28"/>
                <w:szCs w:val="20"/>
              </w:rPr>
            </w:pPr>
            <w:r w:rsidRPr="002B258B">
              <w:rPr>
                <w:rFonts w:ascii="Times New Roman" w:eastAsia="Times New Roman" w:hAnsi="Times New Roman" w:cs="Times New Roman"/>
                <w:sz w:val="28"/>
                <w:szCs w:val="20"/>
              </w:rPr>
              <w:lastRenderedPageBreak/>
              <w:t xml:space="preserve">Правовую основу  действий органов исполнительной власти </w:t>
            </w:r>
          </w:p>
          <w:p w:rsidR="002B258B" w:rsidRPr="002B258B" w:rsidRDefault="002B258B" w:rsidP="002B258B">
            <w:pPr>
              <w:snapToGrid w:val="0"/>
              <w:spacing w:after="0" w:line="100" w:lineRule="atLeast"/>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области и местного самоуправления при установлении УТО определяет Указ Президента Российской Федерации от 14 июня 2013 г.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 (далее — Порядок установления УТО).</w:t>
            </w:r>
          </w:p>
          <w:p w:rsidR="002B258B" w:rsidRPr="002B258B" w:rsidRDefault="002B258B" w:rsidP="002B258B">
            <w:pPr>
              <w:spacing w:after="0" w:line="100" w:lineRule="atLeast"/>
              <w:ind w:left="720"/>
              <w:contextualSpacing/>
              <w:jc w:val="both"/>
              <w:rPr>
                <w:rFonts w:ascii="Times New Roman" w:eastAsia="Times New Roman" w:hAnsi="Times New Roman" w:cs="Times New Roman"/>
                <w:sz w:val="28"/>
                <w:szCs w:val="20"/>
              </w:rPr>
            </w:pPr>
            <w:r w:rsidRPr="002B258B">
              <w:rPr>
                <w:rFonts w:ascii="Times New Roman" w:eastAsia="Times New Roman" w:hAnsi="Times New Roman" w:cs="Times New Roman"/>
                <w:sz w:val="28"/>
                <w:szCs w:val="20"/>
              </w:rPr>
              <w:t xml:space="preserve">1.4. Решение об установлении, изменении или отмене повышенного </w:t>
            </w:r>
          </w:p>
          <w:p w:rsidR="002B258B" w:rsidRPr="002B258B" w:rsidRDefault="002B258B" w:rsidP="002B258B">
            <w:pPr>
              <w:snapToGrid w:val="0"/>
              <w:spacing w:after="0" w:line="100" w:lineRule="atLeast"/>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xml:space="preserve">(«синего») и высокого («желтого») УТО на территории области (отдельных участках территории, объектах) принимает председатель антитеррористической комиссии области (далее — АТК) по согласованию с руководителем Управления Федеральной службы безопасности России по Новосибирской области </w:t>
            </w:r>
            <w:r w:rsidRPr="002B258B">
              <w:rPr>
                <w:rFonts w:ascii="Times New Roman" w:eastAsia="Times New Roman" w:hAnsi="Times New Roman" w:cs="Times New Roman"/>
                <w:spacing w:val="-2"/>
                <w:sz w:val="28"/>
                <w:szCs w:val="28"/>
              </w:rPr>
              <w:t>(далее – УФСБ), которое оформляется распоряжением главы администрации области.</w:t>
            </w:r>
            <w:r w:rsidRPr="002B258B">
              <w:rPr>
                <w:rFonts w:ascii="Times New Roman" w:eastAsia="Times New Roman" w:hAnsi="Times New Roman" w:cs="Times New Roman"/>
                <w:sz w:val="28"/>
                <w:szCs w:val="28"/>
              </w:rPr>
              <w:t xml:space="preserve"> </w:t>
            </w:r>
          </w:p>
          <w:p w:rsidR="002B258B" w:rsidRPr="002B258B" w:rsidRDefault="002B258B" w:rsidP="002B258B">
            <w:pPr>
              <w:snapToGrid w:val="0"/>
              <w:spacing w:after="0" w:line="100" w:lineRule="atLeast"/>
              <w:ind w:left="360" w:firstLine="348"/>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xml:space="preserve">Срок, на который в поселении устанавливается повышенный («синий») </w:t>
            </w:r>
          </w:p>
          <w:p w:rsidR="002B258B" w:rsidRPr="002B258B" w:rsidRDefault="002B258B" w:rsidP="002B258B">
            <w:pPr>
              <w:snapToGrid w:val="0"/>
              <w:spacing w:after="0" w:line="100" w:lineRule="atLeast"/>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 xml:space="preserve">или высокий («желтый») УТО, границы участка территории (объекты), в пределах которых (на которых) устанавливается УТО, и перечень дополнительных мер определяются председателем АТК, если председателем Национального антитеррористического комитета (далее - НАК) не принято иное решение. </w:t>
            </w:r>
          </w:p>
          <w:p w:rsidR="002B258B" w:rsidRPr="002B258B" w:rsidRDefault="002B258B" w:rsidP="002B258B">
            <w:pPr>
              <w:widowControl w:val="0"/>
              <w:autoSpaceDE w:val="0"/>
              <w:autoSpaceDN w:val="0"/>
              <w:adjustRightInd w:val="0"/>
              <w:snapToGrid w:val="0"/>
              <w:spacing w:after="0" w:line="240" w:lineRule="auto"/>
              <w:jc w:val="both"/>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rPr>
              <w:t xml:space="preserve">           1.5.Администрация Ишимского сельсовета  Чистоозерного района </w:t>
            </w:r>
            <w:r w:rsidRPr="002B258B">
              <w:rPr>
                <w:rFonts w:ascii="Times New Roman" w:eastAsia="Times New Roman" w:hAnsi="Times New Roman" w:cs="Times New Roman"/>
                <w:sz w:val="28"/>
                <w:szCs w:val="28"/>
                <w:lang w:eastAsia="en-US"/>
              </w:rPr>
              <w:t xml:space="preserve">Новосибирской области  </w:t>
            </w:r>
            <w:r w:rsidRPr="002B258B">
              <w:rPr>
                <w:rFonts w:ascii="Times New Roman" w:eastAsia="Times New Roman" w:hAnsi="Times New Roman" w:cs="Times New Roman"/>
                <w:sz w:val="28"/>
                <w:szCs w:val="28"/>
              </w:rPr>
              <w:t>разрабатывает план основных мероприятий мер при установлении одного из УТО и доводит его до исполнителей (далее — План)</w:t>
            </w:r>
          </w:p>
          <w:p w:rsidR="002B258B" w:rsidRPr="002B258B" w:rsidRDefault="002B258B" w:rsidP="002B258B">
            <w:pPr>
              <w:snapToGrid w:val="0"/>
              <w:spacing w:after="0" w:line="100" w:lineRule="atLeast"/>
              <w:rPr>
                <w:rFonts w:ascii="Times New Roman" w:eastAsia="Times New Roman" w:hAnsi="Times New Roman" w:cs="Times New Roman"/>
                <w:sz w:val="20"/>
                <w:szCs w:val="20"/>
              </w:rPr>
            </w:pPr>
          </w:p>
          <w:p w:rsidR="002B258B" w:rsidRPr="002B258B" w:rsidRDefault="002B258B" w:rsidP="002B258B">
            <w:pPr>
              <w:snapToGrid w:val="0"/>
              <w:spacing w:after="0" w:line="100" w:lineRule="atLeast"/>
              <w:rPr>
                <w:rFonts w:ascii="Times New Roman" w:eastAsia="Times New Roman" w:hAnsi="Times New Roman" w:cs="Times New Roman"/>
                <w:sz w:val="20"/>
                <w:szCs w:val="20"/>
              </w:rPr>
            </w:pPr>
          </w:p>
          <w:p w:rsidR="002B258B" w:rsidRPr="002B258B" w:rsidRDefault="002B258B" w:rsidP="002B258B">
            <w:pPr>
              <w:snapToGrid w:val="0"/>
              <w:spacing w:after="0" w:line="100" w:lineRule="atLeast"/>
              <w:jc w:val="center"/>
              <w:rPr>
                <w:rFonts w:ascii="Times New Roman" w:eastAsia="Times New Roman" w:hAnsi="Times New Roman" w:cs="Times New Roman"/>
                <w:bCs/>
                <w:sz w:val="28"/>
                <w:szCs w:val="28"/>
              </w:rPr>
            </w:pPr>
          </w:p>
          <w:p w:rsidR="002B258B" w:rsidRPr="002B258B" w:rsidRDefault="002B258B" w:rsidP="002B258B">
            <w:pPr>
              <w:snapToGrid w:val="0"/>
              <w:spacing w:after="0" w:line="100" w:lineRule="atLeast"/>
              <w:jc w:val="center"/>
              <w:rPr>
                <w:rFonts w:ascii="Times New Roman" w:eastAsia="Times New Roman" w:hAnsi="Times New Roman" w:cs="Times New Roman"/>
                <w:bCs/>
                <w:sz w:val="28"/>
                <w:szCs w:val="28"/>
              </w:rPr>
            </w:pPr>
          </w:p>
          <w:p w:rsidR="002B258B" w:rsidRPr="002B258B" w:rsidRDefault="002B258B" w:rsidP="002B258B">
            <w:pPr>
              <w:snapToGrid w:val="0"/>
              <w:spacing w:after="0" w:line="100" w:lineRule="atLeast"/>
              <w:jc w:val="center"/>
              <w:rPr>
                <w:rFonts w:ascii="Times New Roman" w:eastAsia="Times New Roman" w:hAnsi="Times New Roman" w:cs="Times New Roman"/>
                <w:bCs/>
                <w:sz w:val="28"/>
                <w:szCs w:val="28"/>
              </w:rPr>
            </w:pPr>
            <w:r w:rsidRPr="002B258B">
              <w:rPr>
                <w:rFonts w:ascii="Times New Roman" w:eastAsia="Times New Roman" w:hAnsi="Times New Roman" w:cs="Times New Roman"/>
                <w:bCs/>
                <w:sz w:val="28"/>
                <w:szCs w:val="28"/>
              </w:rPr>
              <w:t>2. Организационно-практические мероприятия.</w:t>
            </w:r>
          </w:p>
          <w:p w:rsidR="002B258B" w:rsidRPr="002B258B" w:rsidRDefault="002B258B" w:rsidP="002B258B">
            <w:pPr>
              <w:snapToGrid w:val="0"/>
              <w:spacing w:after="0" w:line="100" w:lineRule="atLeast"/>
              <w:rPr>
                <w:rFonts w:ascii="Times New Roman" w:eastAsia="Times New Roman" w:hAnsi="Times New Roman" w:cs="Times New Roman"/>
                <w:sz w:val="20"/>
                <w:szCs w:val="20"/>
              </w:rPr>
            </w:pPr>
          </w:p>
          <w:p w:rsidR="002B258B" w:rsidRPr="002B258B" w:rsidRDefault="002B258B" w:rsidP="002B258B">
            <w:pPr>
              <w:snapToGrid w:val="0"/>
              <w:spacing w:after="0" w:line="100" w:lineRule="atLeast"/>
              <w:ind w:firstLine="708"/>
              <w:rPr>
                <w:rFonts w:ascii="Times New Roman" w:eastAsia="Times New Roman" w:hAnsi="Times New Roman" w:cs="Times New Roman"/>
                <w:sz w:val="20"/>
                <w:szCs w:val="20"/>
              </w:rPr>
            </w:pPr>
            <w:r w:rsidRPr="002B258B">
              <w:rPr>
                <w:rFonts w:ascii="Times New Roman" w:eastAsia="Times New Roman" w:hAnsi="Times New Roman" w:cs="Times New Roman"/>
                <w:spacing w:val="-2"/>
                <w:sz w:val="28"/>
                <w:szCs w:val="28"/>
              </w:rPr>
              <w:t>2.1.</w:t>
            </w:r>
            <w:r w:rsidRPr="002B258B">
              <w:rPr>
                <w:rFonts w:ascii="Times New Roman" w:eastAsia="Times New Roman" w:hAnsi="Times New Roman" w:cs="Times New Roman"/>
                <w:spacing w:val="-2"/>
                <w:sz w:val="28"/>
                <w:szCs w:val="28"/>
              </w:rPr>
              <w:tab/>
              <w:t xml:space="preserve">  АТК муниципального образования обеспечивает.</w:t>
            </w:r>
          </w:p>
          <w:p w:rsidR="002B258B" w:rsidRPr="002B258B" w:rsidRDefault="002B258B" w:rsidP="002B258B">
            <w:pPr>
              <w:widowControl w:val="0"/>
              <w:tabs>
                <w:tab w:val="left" w:pos="1134"/>
              </w:tabs>
              <w:suppressAutoHyphens/>
              <w:snapToGrid w:val="0"/>
              <w:spacing w:after="0" w:line="240" w:lineRule="auto"/>
              <w:ind w:firstLine="709"/>
              <w:jc w:val="both"/>
              <w:rPr>
                <w:rFonts w:ascii="Times New Roman" w:eastAsia="Times New Roman" w:hAnsi="Times New Roman" w:cs="Times New Roman"/>
                <w:spacing w:val="-2"/>
                <w:sz w:val="28"/>
                <w:szCs w:val="28"/>
              </w:rPr>
            </w:pPr>
            <w:r w:rsidRPr="002B258B">
              <w:rPr>
                <w:rFonts w:ascii="Times New Roman" w:eastAsia="Times New Roman" w:hAnsi="Times New Roman" w:cs="Times New Roman"/>
                <w:spacing w:val="-2"/>
                <w:sz w:val="28"/>
                <w:szCs w:val="28"/>
              </w:rPr>
              <w:t>2.1.1. информационное взаимодействие с АТК Новосибирской области  и ОГ района, а также подготовку соответствующих документов АТК;</w:t>
            </w:r>
          </w:p>
          <w:p w:rsidR="002B258B" w:rsidRPr="002B258B" w:rsidRDefault="002B258B" w:rsidP="002B258B">
            <w:pPr>
              <w:tabs>
                <w:tab w:val="left" w:pos="1134"/>
              </w:tabs>
              <w:snapToGrid w:val="0"/>
              <w:spacing w:after="0" w:line="240" w:lineRule="auto"/>
              <w:ind w:firstLine="709"/>
              <w:jc w:val="both"/>
              <w:rPr>
                <w:rFonts w:ascii="Times New Roman" w:eastAsia="Times New Roman" w:hAnsi="Times New Roman" w:cs="Times New Roman"/>
                <w:spacing w:val="-2"/>
                <w:sz w:val="28"/>
                <w:szCs w:val="28"/>
              </w:rPr>
            </w:pPr>
            <w:r w:rsidRPr="002B258B">
              <w:rPr>
                <w:rFonts w:ascii="Times New Roman" w:eastAsia="Times New Roman" w:hAnsi="Times New Roman" w:cs="Times New Roman"/>
                <w:spacing w:val="-2"/>
                <w:sz w:val="28"/>
                <w:szCs w:val="28"/>
              </w:rPr>
              <w:t>2.2.</w:t>
            </w:r>
            <w:r w:rsidRPr="002B258B">
              <w:rPr>
                <w:rFonts w:ascii="Times New Roman" w:eastAsia="Times New Roman" w:hAnsi="Times New Roman" w:cs="Times New Roman"/>
                <w:color w:val="0000FF"/>
                <w:spacing w:val="-2"/>
                <w:sz w:val="28"/>
                <w:szCs w:val="28"/>
              </w:rPr>
              <w:tab/>
              <w:t xml:space="preserve"> </w:t>
            </w:r>
            <w:r w:rsidRPr="002B258B">
              <w:rPr>
                <w:rFonts w:ascii="Times New Roman" w:eastAsia="Times New Roman" w:hAnsi="Times New Roman" w:cs="Times New Roman"/>
                <w:spacing w:val="-2"/>
                <w:sz w:val="28"/>
                <w:szCs w:val="28"/>
              </w:rPr>
              <w:t>В соответствии</w:t>
            </w:r>
            <w:r w:rsidRPr="002B258B">
              <w:rPr>
                <w:rFonts w:ascii="Times New Roman" w:eastAsia="Times New Roman" w:hAnsi="Times New Roman" w:cs="Times New Roman"/>
                <w:color w:val="0000FF"/>
                <w:spacing w:val="-2"/>
                <w:sz w:val="28"/>
                <w:szCs w:val="28"/>
              </w:rPr>
              <w:t xml:space="preserve"> </w:t>
            </w:r>
            <w:r w:rsidRPr="002B258B">
              <w:rPr>
                <w:rFonts w:ascii="Times New Roman" w:eastAsia="Times New Roman" w:hAnsi="Times New Roman" w:cs="Times New Roman"/>
                <w:spacing w:val="-2"/>
                <w:sz w:val="28"/>
                <w:szCs w:val="28"/>
              </w:rPr>
              <w:t>с установленным на территории района (отдельных участках территории, объектах) УТО  администрация Чистоозерного  района, главы муниципальных образований района, руководители предприятий и организаций принимают следующие меры:</w:t>
            </w:r>
          </w:p>
          <w:p w:rsidR="002B258B" w:rsidRPr="002B258B" w:rsidRDefault="002B258B" w:rsidP="002B258B">
            <w:pPr>
              <w:tabs>
                <w:tab w:val="left" w:pos="1134"/>
              </w:tabs>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pacing w:val="-2"/>
                <w:sz w:val="28"/>
                <w:szCs w:val="28"/>
              </w:rPr>
              <w:t>2.2.1.</w:t>
            </w:r>
            <w:r w:rsidRPr="002B258B">
              <w:rPr>
                <w:rFonts w:ascii="Times New Roman" w:eastAsia="Times New Roman" w:hAnsi="Times New Roman" w:cs="Times New Roman"/>
                <w:spacing w:val="-2"/>
                <w:sz w:val="28"/>
                <w:szCs w:val="28"/>
              </w:rPr>
              <w:tab/>
              <w:t xml:space="preserve"> при повышенном («синем») УТО:</w:t>
            </w:r>
          </w:p>
          <w:p w:rsidR="002B258B" w:rsidRPr="002B258B" w:rsidRDefault="002B258B" w:rsidP="002B258B">
            <w:pPr>
              <w:tabs>
                <w:tab w:val="left" w:pos="1276"/>
              </w:tabs>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2.2.2.1. АТК муниципального образования незамедлительно организует:</w:t>
            </w:r>
          </w:p>
          <w:p w:rsidR="002B258B" w:rsidRPr="002B258B" w:rsidRDefault="002B258B" w:rsidP="002B258B">
            <w:pPr>
              <w:tabs>
                <w:tab w:val="left" w:pos="1032"/>
              </w:tabs>
              <w:snapToGrid w:val="0"/>
              <w:spacing w:after="0" w:line="240" w:lineRule="auto"/>
              <w:ind w:firstLine="744"/>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сбор, обобщение и анализ поступающей информации о возможности совершения террористического акта;</w:t>
            </w:r>
          </w:p>
          <w:p w:rsidR="002B258B" w:rsidRPr="002B258B" w:rsidRDefault="002B258B" w:rsidP="002B258B">
            <w:pPr>
              <w:tabs>
                <w:tab w:val="left" w:pos="1032"/>
              </w:tabs>
              <w:snapToGrid w:val="0"/>
              <w:spacing w:after="0" w:line="240" w:lineRule="auto"/>
              <w:ind w:firstLine="744"/>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постоянный обмен информацией с АТК Чистоозерного района Новосибирской области и ОГ;</w:t>
            </w:r>
          </w:p>
          <w:p w:rsidR="002B258B" w:rsidRPr="002B258B" w:rsidRDefault="002B258B" w:rsidP="002B258B">
            <w:pPr>
              <w:tabs>
                <w:tab w:val="left" w:pos="1032"/>
              </w:tabs>
              <w:snapToGrid w:val="0"/>
              <w:spacing w:after="0" w:line="240" w:lineRule="auto"/>
              <w:ind w:firstLine="744"/>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lastRenderedPageBreak/>
              <w:t>подготовку материалов для оценки обстановки и предложений для принятия решений председателем АТК;</w:t>
            </w:r>
          </w:p>
          <w:p w:rsidR="002B258B" w:rsidRPr="002B258B" w:rsidRDefault="002B258B" w:rsidP="002B258B">
            <w:pPr>
              <w:tabs>
                <w:tab w:val="left" w:pos="1146"/>
              </w:tabs>
              <w:snapToGrid w:val="0"/>
              <w:spacing w:after="0" w:line="240" w:lineRule="auto"/>
              <w:ind w:left="12" w:firstLine="684"/>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сбор сведений о проведении публичных и массовых мероприятий на объектах возможных террористических посягательств и в местах массового пребывания граждан, подготовку предложений для принятия решений председателем АТК поселения об ограничении проведения указанных мероприятий на срок установления УТО;</w:t>
            </w:r>
          </w:p>
          <w:p w:rsidR="002B258B" w:rsidRPr="002B258B" w:rsidRDefault="002B258B" w:rsidP="002B258B">
            <w:pPr>
              <w:tabs>
                <w:tab w:val="left" w:pos="1134"/>
              </w:tabs>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pacing w:val="-2"/>
                <w:sz w:val="28"/>
                <w:szCs w:val="28"/>
              </w:rPr>
              <w:t>2.2.2.</w:t>
            </w:r>
            <w:r w:rsidRPr="002B258B">
              <w:rPr>
                <w:rFonts w:ascii="Times New Roman" w:eastAsia="Times New Roman" w:hAnsi="Times New Roman" w:cs="Times New Roman"/>
                <w:spacing w:val="-2"/>
                <w:sz w:val="28"/>
                <w:szCs w:val="28"/>
              </w:rPr>
              <w:tab/>
              <w:t>при высоком («желтом») УТО (наряду с мерами, принимаемыми при установлении повышенного («синего») УТО):</w:t>
            </w:r>
          </w:p>
          <w:p w:rsidR="002B258B" w:rsidRPr="002B258B" w:rsidRDefault="002B258B" w:rsidP="002B258B">
            <w:pPr>
              <w:tabs>
                <w:tab w:val="left" w:pos="1276"/>
              </w:tabs>
              <w:snapToGrid w:val="0"/>
              <w:spacing w:after="0" w:line="240" w:lineRule="auto"/>
              <w:ind w:firstLine="709"/>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2.2.2.1. АТК муниципального образования</w:t>
            </w:r>
          </w:p>
          <w:p w:rsidR="002B258B" w:rsidRPr="002B258B" w:rsidRDefault="002B258B" w:rsidP="002B258B">
            <w:pPr>
              <w:tabs>
                <w:tab w:val="left" w:pos="1056"/>
              </w:tabs>
              <w:snapToGrid w:val="0"/>
              <w:spacing w:after="0" w:line="240" w:lineRule="auto"/>
              <w:ind w:left="24" w:firstLine="684"/>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уточняет расчетные данные о силах и средствах, выделяемых для проведения первоочередных мероприятий по пресечению террористических актов, и представляет их в АТК Новосибирской области;</w:t>
            </w:r>
          </w:p>
          <w:p w:rsidR="002B258B" w:rsidRPr="002B258B" w:rsidRDefault="002B258B" w:rsidP="002B258B">
            <w:pPr>
              <w:tabs>
                <w:tab w:val="left" w:pos="1056"/>
              </w:tabs>
              <w:snapToGrid w:val="0"/>
              <w:spacing w:after="0" w:line="240" w:lineRule="auto"/>
              <w:ind w:left="24" w:firstLine="684"/>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уточняет готовность объектов, предназначенных для временного размещения граждан, эвакуированных из района проведения контртеррористической операции, а также источники обеспечения их питанием и одеждой, уточненные сведения представляют в АТК Новосибирской области;</w:t>
            </w:r>
          </w:p>
          <w:p w:rsidR="002B258B" w:rsidRPr="002B258B" w:rsidRDefault="002B258B" w:rsidP="002B258B">
            <w:pPr>
              <w:tabs>
                <w:tab w:val="left" w:pos="1032"/>
              </w:tabs>
              <w:snapToGrid w:val="0"/>
              <w:spacing w:after="0" w:line="240" w:lineRule="auto"/>
              <w:ind w:left="-12" w:firstLine="696"/>
              <w:jc w:val="both"/>
              <w:rPr>
                <w:rFonts w:ascii="Times New Roman" w:eastAsia="Times New Roman" w:hAnsi="Times New Roman" w:cs="Times New Roman"/>
                <w:sz w:val="28"/>
                <w:szCs w:val="28"/>
              </w:rPr>
            </w:pPr>
            <w:r w:rsidRPr="002B258B">
              <w:rPr>
                <w:rFonts w:ascii="Times New Roman" w:eastAsia="Times New Roman" w:hAnsi="Times New Roman" w:cs="Times New Roman"/>
                <w:sz w:val="28"/>
                <w:szCs w:val="28"/>
              </w:rPr>
              <w:t>приводит в состояние готовности силы и средства, предусмотренные расчетом сил и средств, выделяемых в состав ОГ для проведения первоочередных мероприятий по пресечению террористических актов, и информируют АТК Чистоозерного  района Новосибирской области об их готовности.</w:t>
            </w:r>
          </w:p>
          <w:p w:rsidR="002B258B" w:rsidRDefault="002B258B" w:rsidP="000B4F36">
            <w:pPr>
              <w:rPr>
                <w:rFonts w:ascii="Arial" w:hAnsi="Arial" w:cs="Arial"/>
                <w:sz w:val="28"/>
                <w:szCs w:val="20"/>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23"/>
              <w:gridCol w:w="3763"/>
            </w:tblGrid>
            <w:tr w:rsidR="002B258B" w:rsidRPr="002B258B" w:rsidTr="0054688F">
              <w:tc>
                <w:tcPr>
                  <w:tcW w:w="11023" w:type="dxa"/>
                </w:tcPr>
                <w:p w:rsidR="002B258B" w:rsidRPr="002B258B" w:rsidRDefault="002B258B" w:rsidP="002B258B">
                  <w:pPr>
                    <w:widowControl w:val="0"/>
                    <w:autoSpaceDE w:val="0"/>
                    <w:autoSpaceDN w:val="0"/>
                    <w:adjustRightInd w:val="0"/>
                    <w:snapToGrid w:val="0"/>
                    <w:jc w:val="right"/>
                    <w:rPr>
                      <w:rFonts w:eastAsia="Times New Roman"/>
                      <w:szCs w:val="28"/>
                      <w:lang w:eastAsia="en-US"/>
                    </w:rPr>
                  </w:pPr>
                </w:p>
              </w:tc>
              <w:tc>
                <w:tcPr>
                  <w:tcW w:w="3763" w:type="dxa"/>
                </w:tcPr>
                <w:p w:rsidR="002B258B" w:rsidRPr="002B258B" w:rsidRDefault="002B258B" w:rsidP="002B258B">
                  <w:pPr>
                    <w:snapToGrid w:val="0"/>
                    <w:jc w:val="right"/>
                    <w:rPr>
                      <w:rFonts w:eastAsia="Times New Roman"/>
                      <w:sz w:val="24"/>
                    </w:rPr>
                  </w:pPr>
                  <w:r w:rsidRPr="002B258B">
                    <w:rPr>
                      <w:rFonts w:eastAsia="Times New Roman"/>
                      <w:sz w:val="24"/>
                    </w:rPr>
                    <w:t>Приложение 3</w:t>
                  </w:r>
                </w:p>
                <w:p w:rsidR="002B258B" w:rsidRPr="002B258B" w:rsidRDefault="002B258B" w:rsidP="002B258B">
                  <w:pPr>
                    <w:snapToGrid w:val="0"/>
                    <w:jc w:val="right"/>
                    <w:rPr>
                      <w:rFonts w:eastAsia="Times New Roman"/>
                      <w:sz w:val="24"/>
                    </w:rPr>
                  </w:pPr>
                  <w:r w:rsidRPr="002B258B">
                    <w:rPr>
                      <w:rFonts w:eastAsia="Times New Roman"/>
                      <w:sz w:val="24"/>
                    </w:rPr>
                    <w:t xml:space="preserve">           к Постановлению администрации</w:t>
                  </w:r>
                </w:p>
                <w:p w:rsidR="002B258B" w:rsidRPr="002B258B" w:rsidRDefault="002B258B" w:rsidP="002B258B">
                  <w:pPr>
                    <w:snapToGrid w:val="0"/>
                    <w:jc w:val="right"/>
                    <w:rPr>
                      <w:rFonts w:eastAsia="Times New Roman"/>
                      <w:sz w:val="24"/>
                    </w:rPr>
                  </w:pPr>
                  <w:r w:rsidRPr="002B258B">
                    <w:rPr>
                      <w:rFonts w:eastAsia="Times New Roman"/>
                      <w:sz w:val="24"/>
                    </w:rPr>
                    <w:t xml:space="preserve">Ишимского  сельсовета  </w:t>
                  </w:r>
                </w:p>
                <w:p w:rsidR="002B258B" w:rsidRPr="002B258B" w:rsidRDefault="002B258B" w:rsidP="002B258B">
                  <w:pPr>
                    <w:snapToGrid w:val="0"/>
                    <w:jc w:val="right"/>
                    <w:rPr>
                      <w:rFonts w:eastAsia="Times New Roman"/>
                      <w:sz w:val="24"/>
                    </w:rPr>
                  </w:pPr>
                  <w:r w:rsidRPr="002B258B">
                    <w:rPr>
                      <w:rFonts w:eastAsia="Times New Roman"/>
                      <w:sz w:val="24"/>
                    </w:rPr>
                    <w:t xml:space="preserve">Чистоозерного  района </w:t>
                  </w:r>
                </w:p>
                <w:p w:rsidR="002B258B" w:rsidRPr="002B258B" w:rsidRDefault="002B258B" w:rsidP="002B258B">
                  <w:pPr>
                    <w:snapToGrid w:val="0"/>
                    <w:jc w:val="right"/>
                    <w:rPr>
                      <w:rFonts w:eastAsia="Times New Roman"/>
                      <w:sz w:val="24"/>
                    </w:rPr>
                  </w:pPr>
                  <w:r w:rsidRPr="002B258B">
                    <w:rPr>
                      <w:rFonts w:eastAsia="Times New Roman"/>
                      <w:sz w:val="24"/>
                    </w:rPr>
                    <w:t>Новосибирской  области</w:t>
                  </w:r>
                </w:p>
                <w:p w:rsidR="002B258B" w:rsidRPr="002B258B" w:rsidRDefault="002B258B" w:rsidP="002B258B">
                  <w:pPr>
                    <w:widowControl w:val="0"/>
                    <w:autoSpaceDE w:val="0"/>
                    <w:autoSpaceDN w:val="0"/>
                    <w:adjustRightInd w:val="0"/>
                    <w:snapToGrid w:val="0"/>
                    <w:jc w:val="right"/>
                    <w:rPr>
                      <w:rFonts w:eastAsia="Times New Roman"/>
                      <w:szCs w:val="28"/>
                      <w:lang w:eastAsia="en-US"/>
                    </w:rPr>
                  </w:pPr>
                  <w:r w:rsidRPr="002B258B">
                    <w:rPr>
                      <w:rFonts w:eastAsia="Times New Roman"/>
                      <w:sz w:val="24"/>
                    </w:rPr>
                    <w:t xml:space="preserve">от 17.07.2019 № 28  </w:t>
                  </w:r>
                </w:p>
              </w:tc>
            </w:tr>
          </w:tbl>
          <w:p w:rsidR="002B258B" w:rsidRPr="002B258B" w:rsidRDefault="002B258B" w:rsidP="002B258B">
            <w:pPr>
              <w:snapToGrid w:val="0"/>
              <w:spacing w:after="0" w:line="240" w:lineRule="auto"/>
              <w:jc w:val="center"/>
              <w:rPr>
                <w:rFonts w:ascii="Times New Roman" w:eastAsia="Times New Roman" w:hAnsi="Times New Roman" w:cs="Times New Roman"/>
                <w:bCs/>
                <w:sz w:val="28"/>
                <w:szCs w:val="28"/>
              </w:rPr>
            </w:pPr>
            <w:r w:rsidRPr="002B258B">
              <w:rPr>
                <w:rFonts w:ascii="Times New Roman" w:eastAsia="Times New Roman" w:hAnsi="Times New Roman" w:cs="Times New Roman"/>
                <w:bCs/>
                <w:sz w:val="28"/>
                <w:szCs w:val="28"/>
              </w:rPr>
              <w:t>ПЛАН</w:t>
            </w:r>
          </w:p>
          <w:p w:rsidR="002B258B" w:rsidRPr="002B258B" w:rsidRDefault="002B258B" w:rsidP="002B258B">
            <w:pPr>
              <w:widowControl w:val="0"/>
              <w:autoSpaceDE w:val="0"/>
              <w:autoSpaceDN w:val="0"/>
              <w:adjustRightInd w:val="0"/>
              <w:snapToGrid w:val="0"/>
              <w:spacing w:after="0" w:line="240" w:lineRule="auto"/>
              <w:jc w:val="right"/>
              <w:rPr>
                <w:rFonts w:ascii="Times New Roman" w:eastAsia="Times New Roman" w:hAnsi="Times New Roman" w:cs="Times New Roman"/>
                <w:sz w:val="28"/>
                <w:szCs w:val="28"/>
              </w:rPr>
            </w:pPr>
            <w:r w:rsidRPr="002B258B">
              <w:rPr>
                <w:rFonts w:ascii="Times New Roman" w:eastAsia="Times New Roman" w:hAnsi="Times New Roman" w:cs="Times New Roman"/>
                <w:bCs/>
                <w:sz w:val="28"/>
                <w:szCs w:val="28"/>
              </w:rPr>
              <w:t xml:space="preserve">основных мероприятий органов местного самоуправления, предприятий и организаций </w:t>
            </w:r>
            <w:r w:rsidRPr="002B258B">
              <w:rPr>
                <w:rFonts w:ascii="Times New Roman" w:eastAsia="Times New Roman" w:hAnsi="Times New Roman" w:cs="Times New Roman"/>
                <w:sz w:val="28"/>
                <w:szCs w:val="28"/>
              </w:rPr>
              <w:t>Ишимского  сельсовета</w:t>
            </w:r>
          </w:p>
          <w:p w:rsidR="002B258B" w:rsidRPr="002B258B" w:rsidRDefault="002B258B" w:rsidP="002B258B">
            <w:pPr>
              <w:widowControl w:val="0"/>
              <w:autoSpaceDE w:val="0"/>
              <w:autoSpaceDN w:val="0"/>
              <w:adjustRightInd w:val="0"/>
              <w:snapToGrid w:val="0"/>
              <w:spacing w:after="0" w:line="240" w:lineRule="auto"/>
              <w:jc w:val="center"/>
              <w:rPr>
                <w:rFonts w:ascii="Times New Roman" w:eastAsia="Times New Roman" w:hAnsi="Times New Roman" w:cs="Times New Roman"/>
                <w:sz w:val="20"/>
                <w:szCs w:val="20"/>
              </w:rPr>
            </w:pPr>
            <w:r w:rsidRPr="002B258B">
              <w:rPr>
                <w:rFonts w:ascii="Times New Roman" w:eastAsia="Times New Roman" w:hAnsi="Times New Roman" w:cs="Times New Roman"/>
                <w:sz w:val="28"/>
                <w:szCs w:val="28"/>
              </w:rPr>
              <w:t xml:space="preserve"> Чистоозерного  района  Новосибирской области </w:t>
            </w:r>
            <w:r w:rsidRPr="002B258B">
              <w:rPr>
                <w:rFonts w:ascii="Times New Roman" w:eastAsia="Times New Roman" w:hAnsi="Times New Roman" w:cs="Times New Roman"/>
                <w:bCs/>
                <w:sz w:val="28"/>
                <w:szCs w:val="28"/>
              </w:rPr>
              <w:t>при установлении уровней террористической опасности</w:t>
            </w:r>
          </w:p>
          <w:p w:rsidR="002B258B" w:rsidRPr="002B258B" w:rsidRDefault="002B258B" w:rsidP="002B258B">
            <w:pPr>
              <w:snapToGrid w:val="0"/>
              <w:spacing w:after="0" w:line="100" w:lineRule="atLeast"/>
              <w:rPr>
                <w:rFonts w:ascii="Times New Roman" w:eastAsia="Times New Roman" w:hAnsi="Times New Roman" w:cs="Times New Roman"/>
                <w:sz w:val="20"/>
                <w:szCs w:val="20"/>
              </w:rPr>
            </w:pPr>
          </w:p>
          <w:tbl>
            <w:tblPr>
              <w:tblW w:w="15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30"/>
              <w:gridCol w:w="3430"/>
              <w:gridCol w:w="5250"/>
            </w:tblGrid>
            <w:tr w:rsidR="002B258B" w:rsidRPr="002B258B" w:rsidTr="0054688F">
              <w:tc>
                <w:tcPr>
                  <w:tcW w:w="6630" w:type="dxa"/>
                  <w:tcBorders>
                    <w:top w:val="single" w:sz="4" w:space="0" w:color="000000"/>
                    <w:left w:val="single" w:sz="4" w:space="0" w:color="000000"/>
                    <w:bottom w:val="single" w:sz="4" w:space="0" w:color="000000"/>
                    <w:right w:val="single" w:sz="4" w:space="0" w:color="000000"/>
                  </w:tcBorders>
                </w:tcPr>
                <w:p w:rsidR="002B258B" w:rsidRPr="002B258B" w:rsidRDefault="002B258B" w:rsidP="002B258B">
                  <w:pPr>
                    <w:snapToGrid w:val="0"/>
                    <w:spacing w:after="0"/>
                    <w:jc w:val="center"/>
                    <w:rPr>
                      <w:rFonts w:ascii="Times New Roman" w:eastAsia="Times New Roman" w:hAnsi="Times New Roman" w:cs="Times New Roman"/>
                      <w:bCs/>
                      <w:sz w:val="28"/>
                      <w:szCs w:val="28"/>
                      <w:lang w:eastAsia="en-US"/>
                    </w:rPr>
                  </w:pPr>
                </w:p>
                <w:p w:rsidR="002B258B" w:rsidRPr="002B258B" w:rsidRDefault="002B258B" w:rsidP="002B258B">
                  <w:pPr>
                    <w:snapToGrid w:val="0"/>
                    <w:spacing w:after="0"/>
                    <w:jc w:val="center"/>
                    <w:rPr>
                      <w:rFonts w:ascii="Times New Roman" w:eastAsia="Times New Roman" w:hAnsi="Times New Roman" w:cs="Times New Roman"/>
                      <w:bCs/>
                      <w:sz w:val="28"/>
                      <w:szCs w:val="28"/>
                      <w:lang w:eastAsia="en-US"/>
                    </w:rPr>
                  </w:pPr>
                  <w:r w:rsidRPr="002B258B">
                    <w:rPr>
                      <w:rFonts w:ascii="Times New Roman" w:eastAsia="Times New Roman" w:hAnsi="Times New Roman" w:cs="Times New Roman"/>
                      <w:bCs/>
                      <w:sz w:val="28"/>
                      <w:szCs w:val="28"/>
                      <w:lang w:eastAsia="en-US"/>
                    </w:rPr>
                    <w:t>Наименование мероприятий</w:t>
                  </w:r>
                </w:p>
              </w:tc>
              <w:tc>
                <w:tcPr>
                  <w:tcW w:w="34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jc w:val="center"/>
                    <w:rPr>
                      <w:rFonts w:ascii="Times New Roman" w:eastAsia="Times New Roman" w:hAnsi="Times New Roman" w:cs="Times New Roman"/>
                      <w:bCs/>
                      <w:sz w:val="28"/>
                      <w:szCs w:val="28"/>
                      <w:lang w:eastAsia="en-US"/>
                    </w:rPr>
                  </w:pPr>
                  <w:r w:rsidRPr="002B258B">
                    <w:rPr>
                      <w:rFonts w:ascii="Times New Roman" w:eastAsia="Times New Roman" w:hAnsi="Times New Roman" w:cs="Times New Roman"/>
                      <w:bCs/>
                      <w:sz w:val="28"/>
                      <w:szCs w:val="28"/>
                      <w:lang w:eastAsia="en-US"/>
                    </w:rPr>
                    <w:t>Время</w:t>
                  </w:r>
                </w:p>
                <w:p w:rsidR="002B258B" w:rsidRPr="002B258B" w:rsidRDefault="002B258B" w:rsidP="002B258B">
                  <w:pPr>
                    <w:snapToGrid w:val="0"/>
                    <w:spacing w:after="0"/>
                    <w:jc w:val="center"/>
                    <w:rPr>
                      <w:rFonts w:ascii="Times New Roman" w:eastAsia="Times New Roman" w:hAnsi="Times New Roman" w:cs="Times New Roman"/>
                      <w:bCs/>
                      <w:sz w:val="28"/>
                      <w:szCs w:val="28"/>
                      <w:lang w:eastAsia="en-US"/>
                    </w:rPr>
                  </w:pPr>
                  <w:r w:rsidRPr="002B258B">
                    <w:rPr>
                      <w:rFonts w:ascii="Times New Roman" w:eastAsia="Times New Roman" w:hAnsi="Times New Roman" w:cs="Times New Roman"/>
                      <w:bCs/>
                      <w:sz w:val="28"/>
                      <w:szCs w:val="28"/>
                      <w:lang w:eastAsia="en-US"/>
                    </w:rPr>
                    <w:t>введения (действия, отмены)</w:t>
                  </w:r>
                </w:p>
                <w:p w:rsidR="002B258B" w:rsidRPr="002B258B" w:rsidRDefault="002B258B" w:rsidP="002B258B">
                  <w:pPr>
                    <w:snapToGrid w:val="0"/>
                    <w:spacing w:after="0"/>
                    <w:jc w:val="center"/>
                    <w:rPr>
                      <w:rFonts w:ascii="Times New Roman" w:eastAsia="Times New Roman" w:hAnsi="Times New Roman" w:cs="Times New Roman"/>
                      <w:bCs/>
                      <w:sz w:val="28"/>
                      <w:szCs w:val="28"/>
                      <w:lang w:eastAsia="en-US"/>
                    </w:rPr>
                  </w:pPr>
                  <w:r w:rsidRPr="002B258B">
                    <w:rPr>
                      <w:rFonts w:ascii="Times New Roman" w:eastAsia="Times New Roman" w:hAnsi="Times New Roman" w:cs="Times New Roman"/>
                      <w:bCs/>
                      <w:sz w:val="28"/>
                      <w:szCs w:val="28"/>
                      <w:lang w:eastAsia="en-US"/>
                    </w:rPr>
                    <w:lastRenderedPageBreak/>
                    <w:t>мероприятия</w:t>
                  </w:r>
                </w:p>
              </w:tc>
              <w:tc>
                <w:tcPr>
                  <w:tcW w:w="5249"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jc w:val="center"/>
                    <w:rPr>
                      <w:rFonts w:ascii="Times New Roman" w:eastAsia="Times New Roman" w:hAnsi="Times New Roman" w:cs="Times New Roman"/>
                      <w:bCs/>
                      <w:sz w:val="28"/>
                      <w:szCs w:val="28"/>
                      <w:lang w:eastAsia="en-US"/>
                    </w:rPr>
                  </w:pPr>
                  <w:r w:rsidRPr="002B258B">
                    <w:rPr>
                      <w:rFonts w:ascii="Times New Roman" w:eastAsia="Times New Roman" w:hAnsi="Times New Roman" w:cs="Times New Roman"/>
                      <w:bCs/>
                      <w:sz w:val="28"/>
                      <w:szCs w:val="28"/>
                      <w:lang w:eastAsia="en-US"/>
                    </w:rPr>
                    <w:lastRenderedPageBreak/>
                    <w:t>Исполнитель</w:t>
                  </w:r>
                </w:p>
              </w:tc>
            </w:tr>
            <w:tr w:rsidR="002B258B" w:rsidRPr="002B258B" w:rsidTr="0054688F">
              <w:tc>
                <w:tcPr>
                  <w:tcW w:w="66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jc w:val="center"/>
                    <w:rPr>
                      <w:rFonts w:ascii="Times New Roman" w:eastAsia="Times New Roman" w:hAnsi="Times New Roman" w:cs="Times New Roman"/>
                      <w:bCs/>
                      <w:sz w:val="28"/>
                      <w:szCs w:val="28"/>
                      <w:lang w:eastAsia="en-US"/>
                    </w:rPr>
                  </w:pPr>
                  <w:r w:rsidRPr="002B258B">
                    <w:rPr>
                      <w:rFonts w:ascii="Times New Roman" w:eastAsia="Times New Roman" w:hAnsi="Times New Roman" w:cs="Times New Roman"/>
                      <w:bCs/>
                      <w:sz w:val="28"/>
                      <w:szCs w:val="28"/>
                      <w:lang w:eastAsia="en-US"/>
                    </w:rPr>
                    <w:lastRenderedPageBreak/>
                    <w:t>1</w:t>
                  </w:r>
                </w:p>
              </w:tc>
              <w:tc>
                <w:tcPr>
                  <w:tcW w:w="34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jc w:val="center"/>
                    <w:rPr>
                      <w:rFonts w:ascii="Times New Roman" w:eastAsia="Times New Roman" w:hAnsi="Times New Roman" w:cs="Times New Roman"/>
                      <w:bCs/>
                      <w:sz w:val="28"/>
                      <w:szCs w:val="28"/>
                      <w:lang w:eastAsia="en-US"/>
                    </w:rPr>
                  </w:pPr>
                  <w:r w:rsidRPr="002B258B">
                    <w:rPr>
                      <w:rFonts w:ascii="Times New Roman" w:eastAsia="Times New Roman" w:hAnsi="Times New Roman" w:cs="Times New Roman"/>
                      <w:bCs/>
                      <w:sz w:val="28"/>
                      <w:szCs w:val="28"/>
                      <w:lang w:eastAsia="en-US"/>
                    </w:rPr>
                    <w:t>2</w:t>
                  </w:r>
                </w:p>
              </w:tc>
              <w:tc>
                <w:tcPr>
                  <w:tcW w:w="5249"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jc w:val="center"/>
                    <w:rPr>
                      <w:rFonts w:ascii="Times New Roman" w:eastAsia="Times New Roman" w:hAnsi="Times New Roman" w:cs="Times New Roman"/>
                      <w:bCs/>
                      <w:sz w:val="28"/>
                      <w:szCs w:val="28"/>
                      <w:lang w:eastAsia="en-US"/>
                    </w:rPr>
                  </w:pPr>
                  <w:r w:rsidRPr="002B258B">
                    <w:rPr>
                      <w:rFonts w:ascii="Times New Roman" w:eastAsia="Times New Roman" w:hAnsi="Times New Roman" w:cs="Times New Roman"/>
                      <w:bCs/>
                      <w:sz w:val="28"/>
                      <w:szCs w:val="28"/>
                      <w:lang w:eastAsia="en-US"/>
                    </w:rPr>
                    <w:t>3</w:t>
                  </w:r>
                </w:p>
              </w:tc>
            </w:tr>
            <w:tr w:rsidR="002B258B" w:rsidRPr="002B258B" w:rsidTr="0054688F">
              <w:tc>
                <w:tcPr>
                  <w:tcW w:w="15309" w:type="dxa"/>
                  <w:gridSpan w:val="3"/>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jc w:val="center"/>
                    <w:rPr>
                      <w:rFonts w:ascii="Times New Roman" w:eastAsia="Times New Roman" w:hAnsi="Times New Roman" w:cs="Times New Roman"/>
                      <w:bCs/>
                      <w:sz w:val="28"/>
                      <w:szCs w:val="28"/>
                      <w:lang w:eastAsia="en-US"/>
                    </w:rPr>
                  </w:pPr>
                  <w:r w:rsidRPr="002B258B">
                    <w:rPr>
                      <w:rFonts w:ascii="Times New Roman" w:eastAsia="Times New Roman" w:hAnsi="Times New Roman" w:cs="Times New Roman"/>
                      <w:bCs/>
                      <w:sz w:val="28"/>
                      <w:szCs w:val="28"/>
                      <w:lang w:eastAsia="en-US"/>
                    </w:rPr>
                    <w:t>1. При установлении повышенного («синего») уровня террористической опасности (далее - УТО)</w:t>
                  </w:r>
                </w:p>
              </w:tc>
            </w:tr>
            <w:tr w:rsidR="002B258B" w:rsidRPr="002B258B" w:rsidTr="0054688F">
              <w:tc>
                <w:tcPr>
                  <w:tcW w:w="66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401FE4">
                  <w:pPr>
                    <w:numPr>
                      <w:ilvl w:val="1"/>
                      <w:numId w:val="4"/>
                    </w:numPr>
                    <w:snapToGrid w:val="0"/>
                    <w:spacing w:after="0" w:line="240" w:lineRule="auto"/>
                    <w:ind w:left="34" w:hanging="34"/>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Оповещение председателя комиссии об установлении повышенного («синего»)  УТО</w:t>
                  </w:r>
                </w:p>
              </w:tc>
              <w:tc>
                <w:tcPr>
                  <w:tcW w:w="34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Ч + 0,30</w:t>
                  </w:r>
                </w:p>
              </w:tc>
              <w:tc>
                <w:tcPr>
                  <w:tcW w:w="5249"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jc w:val="center"/>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 xml:space="preserve">Глава сельсовета, </w:t>
                  </w:r>
                </w:p>
              </w:tc>
            </w:tr>
            <w:tr w:rsidR="002B258B" w:rsidRPr="002B258B" w:rsidTr="0054688F">
              <w:tc>
                <w:tcPr>
                  <w:tcW w:w="66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1.2. Оповещение и сбор членов комиссии  поселения</w:t>
                  </w:r>
                </w:p>
              </w:tc>
              <w:tc>
                <w:tcPr>
                  <w:tcW w:w="34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Ч + 1,5</w:t>
                  </w:r>
                </w:p>
              </w:tc>
              <w:tc>
                <w:tcPr>
                  <w:tcW w:w="5249"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jc w:val="center"/>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Специалист  ГО</w:t>
                  </w:r>
                </w:p>
              </w:tc>
            </w:tr>
            <w:tr w:rsidR="002B258B" w:rsidRPr="002B258B" w:rsidTr="0054688F">
              <w:tc>
                <w:tcPr>
                  <w:tcW w:w="66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1.3. Оповещение и сбор сил и средств, выделяемых для проведения первоочередных мероприятий по ликвидации (минимизации) последствий террористического акта (при необходимости)</w:t>
                  </w:r>
                </w:p>
              </w:tc>
              <w:tc>
                <w:tcPr>
                  <w:tcW w:w="34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Ч + 2</w:t>
                  </w:r>
                </w:p>
              </w:tc>
              <w:tc>
                <w:tcPr>
                  <w:tcW w:w="5249"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jc w:val="center"/>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Глава сельсовета</w:t>
                  </w:r>
                </w:p>
              </w:tc>
            </w:tr>
            <w:tr w:rsidR="002B258B" w:rsidRPr="002B258B" w:rsidTr="0054688F">
              <w:tc>
                <w:tcPr>
                  <w:tcW w:w="66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1.4. Доведение до населения муниципального образования информации:</w:t>
                  </w:r>
                </w:p>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об установлении повышенного («синего»)  УТО, сроке его действия, границах участка территории (объекта), в пределах которых (на которых) он установлен;</w:t>
                  </w:r>
                </w:p>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о действиях граждан в условиях угрозы совершения террористического акта</w:t>
                  </w:r>
                </w:p>
              </w:tc>
              <w:tc>
                <w:tcPr>
                  <w:tcW w:w="3430" w:type="dxa"/>
                  <w:tcBorders>
                    <w:top w:val="single" w:sz="4" w:space="0" w:color="000000"/>
                    <w:left w:val="single" w:sz="4" w:space="0" w:color="000000"/>
                    <w:bottom w:val="single" w:sz="4" w:space="0" w:color="000000"/>
                    <w:right w:val="single" w:sz="4" w:space="0" w:color="000000"/>
                  </w:tcBorders>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Ч + 2,5</w:t>
                  </w:r>
                </w:p>
                <w:p w:rsidR="002B258B" w:rsidRPr="002B258B" w:rsidRDefault="002B258B" w:rsidP="002B258B">
                  <w:pPr>
                    <w:snapToGrid w:val="0"/>
                    <w:spacing w:after="0"/>
                    <w:rPr>
                      <w:rFonts w:ascii="Times New Roman" w:eastAsia="Times New Roman" w:hAnsi="Times New Roman" w:cs="Times New Roman"/>
                      <w:sz w:val="28"/>
                      <w:szCs w:val="28"/>
                      <w:lang w:eastAsia="en-US"/>
                    </w:rPr>
                  </w:pPr>
                </w:p>
                <w:p w:rsidR="002B258B" w:rsidRPr="002B258B" w:rsidRDefault="002B258B" w:rsidP="002B258B">
                  <w:pPr>
                    <w:snapToGrid w:val="0"/>
                    <w:spacing w:after="0"/>
                    <w:rPr>
                      <w:rFonts w:ascii="Times New Roman" w:eastAsia="Times New Roman" w:hAnsi="Times New Roman" w:cs="Times New Roman"/>
                      <w:sz w:val="28"/>
                      <w:szCs w:val="28"/>
                      <w:lang w:eastAsia="en-US"/>
                    </w:rPr>
                  </w:pPr>
                </w:p>
              </w:tc>
              <w:tc>
                <w:tcPr>
                  <w:tcW w:w="5249"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jc w:val="center"/>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Начальник службы оповещения</w:t>
                  </w:r>
                </w:p>
              </w:tc>
            </w:tr>
            <w:tr w:rsidR="002B258B" w:rsidRPr="002B258B" w:rsidTr="0054688F">
              <w:tc>
                <w:tcPr>
                  <w:tcW w:w="66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1.5. Проведение тренировок по практическому применению сил и средств, выделяемых для проведения первоочередных мероприятий по ликвидации (минимизации) последствий террористического акта</w:t>
                  </w:r>
                </w:p>
              </w:tc>
              <w:tc>
                <w:tcPr>
                  <w:tcW w:w="34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Ч + 3</w:t>
                  </w:r>
                </w:p>
              </w:tc>
              <w:tc>
                <w:tcPr>
                  <w:tcW w:w="5249"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jc w:val="center"/>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Глава сельсовета</w:t>
                  </w:r>
                </w:p>
              </w:tc>
            </w:tr>
            <w:tr w:rsidR="002B258B" w:rsidRPr="002B258B" w:rsidTr="0054688F">
              <w:trPr>
                <w:trHeight w:val="371"/>
              </w:trPr>
              <w:tc>
                <w:tcPr>
                  <w:tcW w:w="10060" w:type="dxa"/>
                  <w:gridSpan w:val="2"/>
                  <w:tcBorders>
                    <w:top w:val="single" w:sz="4" w:space="0" w:color="000000"/>
                    <w:left w:val="single" w:sz="4" w:space="0" w:color="000000"/>
                    <w:bottom w:val="single" w:sz="4" w:space="0" w:color="000000"/>
                    <w:right w:val="nil"/>
                  </w:tcBorders>
                  <w:hideMark/>
                </w:tcPr>
                <w:p w:rsidR="002B258B" w:rsidRPr="002B258B" w:rsidRDefault="002B258B" w:rsidP="002B258B">
                  <w:pPr>
                    <w:snapToGrid w:val="0"/>
                    <w:spacing w:after="0"/>
                    <w:jc w:val="center"/>
                    <w:rPr>
                      <w:rFonts w:ascii="Times New Roman" w:eastAsia="Times New Roman" w:hAnsi="Times New Roman" w:cs="Times New Roman"/>
                      <w:sz w:val="28"/>
                      <w:szCs w:val="28"/>
                      <w:lang w:eastAsia="en-US"/>
                    </w:rPr>
                  </w:pPr>
                  <w:r w:rsidRPr="002B258B">
                    <w:rPr>
                      <w:rFonts w:ascii="Times New Roman" w:eastAsia="Times New Roman" w:hAnsi="Times New Roman" w:cs="Times New Roman"/>
                      <w:bCs/>
                      <w:sz w:val="28"/>
                      <w:szCs w:val="28"/>
                      <w:lang w:eastAsia="en-US"/>
                    </w:rPr>
                    <w:t>2. Действия при установлении высокого («желтого») УТО</w:t>
                  </w:r>
                </w:p>
              </w:tc>
              <w:tc>
                <w:tcPr>
                  <w:tcW w:w="5249" w:type="dxa"/>
                  <w:tcBorders>
                    <w:top w:val="nil"/>
                    <w:left w:val="nil"/>
                    <w:bottom w:val="nil"/>
                    <w:right w:val="single" w:sz="4" w:space="0" w:color="auto"/>
                  </w:tcBorders>
                </w:tcPr>
                <w:p w:rsidR="002B258B" w:rsidRPr="002B258B" w:rsidRDefault="002B258B" w:rsidP="002B258B">
                  <w:pPr>
                    <w:rPr>
                      <w:rFonts w:ascii="Times New Roman" w:eastAsia="Times New Roman" w:hAnsi="Times New Roman" w:cs="Times New Roman"/>
                      <w:sz w:val="28"/>
                      <w:szCs w:val="28"/>
                      <w:lang w:eastAsia="en-US"/>
                    </w:rPr>
                  </w:pPr>
                </w:p>
              </w:tc>
            </w:tr>
            <w:tr w:rsidR="002B258B" w:rsidRPr="002B258B" w:rsidTr="0054688F">
              <w:tc>
                <w:tcPr>
                  <w:tcW w:w="66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 xml:space="preserve">2.1. Оповещение председателя комиссии об </w:t>
                  </w:r>
                  <w:r w:rsidRPr="002B258B">
                    <w:rPr>
                      <w:rFonts w:ascii="Times New Roman" w:eastAsia="Times New Roman" w:hAnsi="Times New Roman" w:cs="Times New Roman"/>
                      <w:sz w:val="28"/>
                      <w:szCs w:val="28"/>
                      <w:lang w:eastAsia="en-US"/>
                    </w:rPr>
                    <w:lastRenderedPageBreak/>
                    <w:t>установлении высокого («желтого»)  УТО, срока его действия, границах участка территории (объекта), в пределах которых (на которых) он устанавливается</w:t>
                  </w:r>
                </w:p>
              </w:tc>
              <w:tc>
                <w:tcPr>
                  <w:tcW w:w="34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lastRenderedPageBreak/>
                    <w:t>Ч + 0,30</w:t>
                  </w:r>
                </w:p>
              </w:tc>
              <w:tc>
                <w:tcPr>
                  <w:tcW w:w="5249"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jc w:val="center"/>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Глава  сельсовета</w:t>
                  </w:r>
                </w:p>
              </w:tc>
            </w:tr>
            <w:tr w:rsidR="002B258B" w:rsidRPr="002B258B" w:rsidTr="0054688F">
              <w:tc>
                <w:tcPr>
                  <w:tcW w:w="66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lastRenderedPageBreak/>
                    <w:t>2.2. Оповещение и сбор членов комиссии</w:t>
                  </w:r>
                </w:p>
              </w:tc>
              <w:tc>
                <w:tcPr>
                  <w:tcW w:w="34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Ч + 1,5</w:t>
                  </w:r>
                </w:p>
              </w:tc>
              <w:tc>
                <w:tcPr>
                  <w:tcW w:w="5249"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jc w:val="center"/>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Специалист  ГО</w:t>
                  </w:r>
                </w:p>
              </w:tc>
            </w:tr>
            <w:tr w:rsidR="002B258B" w:rsidRPr="002B258B" w:rsidTr="0054688F">
              <w:tc>
                <w:tcPr>
                  <w:tcW w:w="66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2.3. Доведение до населения района информации:</w:t>
                  </w:r>
                </w:p>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об установлении высокого («желтого»)  УТО, сроке его действия, границах участка территории (объекта), в пределах которых (на которых) он установлен;</w:t>
                  </w:r>
                </w:p>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о действиях граждан в условиях угрозы совершения террористического акта</w:t>
                  </w:r>
                </w:p>
              </w:tc>
              <w:tc>
                <w:tcPr>
                  <w:tcW w:w="3430" w:type="dxa"/>
                  <w:tcBorders>
                    <w:top w:val="single" w:sz="4" w:space="0" w:color="000000"/>
                    <w:left w:val="single" w:sz="4" w:space="0" w:color="000000"/>
                    <w:bottom w:val="single" w:sz="4" w:space="0" w:color="000000"/>
                    <w:right w:val="single" w:sz="4" w:space="0" w:color="000000"/>
                  </w:tcBorders>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Ч + 2,5</w:t>
                  </w:r>
                </w:p>
                <w:p w:rsidR="002B258B" w:rsidRPr="002B258B" w:rsidRDefault="002B258B" w:rsidP="002B258B">
                  <w:pPr>
                    <w:snapToGrid w:val="0"/>
                    <w:spacing w:after="0"/>
                    <w:rPr>
                      <w:rFonts w:ascii="Times New Roman" w:eastAsia="Times New Roman" w:hAnsi="Times New Roman" w:cs="Times New Roman"/>
                      <w:sz w:val="28"/>
                      <w:szCs w:val="28"/>
                      <w:lang w:eastAsia="en-US"/>
                    </w:rPr>
                  </w:pPr>
                </w:p>
                <w:p w:rsidR="002B258B" w:rsidRPr="002B258B" w:rsidRDefault="002B258B" w:rsidP="002B258B">
                  <w:pPr>
                    <w:snapToGrid w:val="0"/>
                    <w:spacing w:after="0"/>
                    <w:rPr>
                      <w:rFonts w:ascii="Times New Roman" w:eastAsia="Times New Roman" w:hAnsi="Times New Roman" w:cs="Times New Roman"/>
                      <w:sz w:val="28"/>
                      <w:szCs w:val="28"/>
                      <w:lang w:eastAsia="en-US"/>
                    </w:rPr>
                  </w:pPr>
                </w:p>
              </w:tc>
              <w:tc>
                <w:tcPr>
                  <w:tcW w:w="5249"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widowControl w:val="0"/>
                    <w:autoSpaceDE w:val="0"/>
                    <w:autoSpaceDN w:val="0"/>
                    <w:adjustRightInd w:val="0"/>
                    <w:snapToGrid w:val="0"/>
                    <w:spacing w:after="0"/>
                    <w:jc w:val="center"/>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Начальник службы оповещения</w:t>
                  </w:r>
                </w:p>
              </w:tc>
            </w:tr>
            <w:tr w:rsidR="002B258B" w:rsidRPr="002B258B" w:rsidTr="0054688F">
              <w:tc>
                <w:tcPr>
                  <w:tcW w:w="66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2.4. Уточнение расчетных данных о силах и средствах, выделяемых для проведения первоочередных мероприятий по пресечению террористических актов</w:t>
                  </w:r>
                </w:p>
              </w:tc>
              <w:tc>
                <w:tcPr>
                  <w:tcW w:w="34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Ч + 2,5</w:t>
                  </w:r>
                </w:p>
              </w:tc>
              <w:tc>
                <w:tcPr>
                  <w:tcW w:w="5249"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jc w:val="center"/>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Специалист  ГО,</w:t>
                  </w:r>
                </w:p>
              </w:tc>
            </w:tr>
            <w:tr w:rsidR="002B258B" w:rsidRPr="002B258B" w:rsidTr="0054688F">
              <w:tc>
                <w:tcPr>
                  <w:tcW w:w="66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2.5. Уточнение готовности объектов, предназначенных для временного размещения граждан, эвакуированных из района проведения КТО, а также источников обеспечения их питанием и одеждой</w:t>
                  </w:r>
                </w:p>
              </w:tc>
              <w:tc>
                <w:tcPr>
                  <w:tcW w:w="34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Ч + 2,5</w:t>
                  </w:r>
                </w:p>
              </w:tc>
              <w:tc>
                <w:tcPr>
                  <w:tcW w:w="5249"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jc w:val="center"/>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Специалист  по ГО, ЧС поселения</w:t>
                  </w:r>
                </w:p>
              </w:tc>
            </w:tr>
            <w:tr w:rsidR="002B258B" w:rsidRPr="002B258B" w:rsidTr="0054688F">
              <w:trPr>
                <w:trHeight w:val="898"/>
              </w:trPr>
              <w:tc>
                <w:tcPr>
                  <w:tcW w:w="66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2.6. Приведение в состояние готовности сил и средств</w:t>
                  </w:r>
                </w:p>
              </w:tc>
              <w:tc>
                <w:tcPr>
                  <w:tcW w:w="34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Ч + 3</w:t>
                  </w:r>
                </w:p>
              </w:tc>
              <w:tc>
                <w:tcPr>
                  <w:tcW w:w="5249"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jc w:val="center"/>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Специалист  по ГО, ЧС поселения</w:t>
                  </w:r>
                </w:p>
              </w:tc>
            </w:tr>
            <w:tr w:rsidR="002B258B" w:rsidRPr="002B258B" w:rsidTr="0054688F">
              <w:tc>
                <w:tcPr>
                  <w:tcW w:w="66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2.7. Оповещение председателя комиссии   об отмене (изменении) высокого («желтого»)  УТО</w:t>
                  </w:r>
                </w:p>
              </w:tc>
              <w:tc>
                <w:tcPr>
                  <w:tcW w:w="34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 xml:space="preserve">Ч + </w:t>
                  </w:r>
                  <w:r w:rsidRPr="002B258B">
                    <w:rPr>
                      <w:rFonts w:ascii="Times New Roman" w:eastAsia="Times New Roman" w:hAnsi="Times New Roman" w:cs="Times New Roman"/>
                      <w:sz w:val="28"/>
                      <w:szCs w:val="28"/>
                      <w:lang w:val="en-US" w:eastAsia="en-US"/>
                    </w:rPr>
                    <w:t>N</w:t>
                  </w:r>
                </w:p>
              </w:tc>
              <w:tc>
                <w:tcPr>
                  <w:tcW w:w="5249"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jc w:val="center"/>
                    <w:rPr>
                      <w:rFonts w:ascii="Times New Roman" w:eastAsia="Times New Roman" w:hAnsi="Times New Roman" w:cs="Times New Roman"/>
                      <w:sz w:val="28"/>
                      <w:szCs w:val="28"/>
                      <w:lang w:val="de-DE" w:eastAsia="en-US"/>
                    </w:rPr>
                  </w:pPr>
                  <w:r w:rsidRPr="002B258B">
                    <w:rPr>
                      <w:rFonts w:ascii="Times New Roman" w:eastAsia="Times New Roman" w:hAnsi="Times New Roman" w:cs="Times New Roman"/>
                      <w:sz w:val="28"/>
                      <w:szCs w:val="28"/>
                      <w:lang w:eastAsia="en-US"/>
                    </w:rPr>
                    <w:t>Глава сельсовета</w:t>
                  </w:r>
                </w:p>
              </w:tc>
            </w:tr>
            <w:tr w:rsidR="002B258B" w:rsidRPr="002B258B" w:rsidTr="0054688F">
              <w:tc>
                <w:tcPr>
                  <w:tcW w:w="10060" w:type="dxa"/>
                  <w:gridSpan w:val="2"/>
                  <w:tcBorders>
                    <w:top w:val="single" w:sz="4" w:space="0" w:color="000000"/>
                    <w:left w:val="single" w:sz="4" w:space="0" w:color="000000"/>
                    <w:bottom w:val="single" w:sz="4" w:space="0" w:color="000000"/>
                    <w:right w:val="nil"/>
                  </w:tcBorders>
                  <w:hideMark/>
                </w:tcPr>
                <w:p w:rsidR="002B258B" w:rsidRPr="002B258B" w:rsidRDefault="002B258B" w:rsidP="002B258B">
                  <w:pPr>
                    <w:snapToGrid w:val="0"/>
                    <w:spacing w:after="0"/>
                    <w:jc w:val="center"/>
                    <w:rPr>
                      <w:rFonts w:ascii="Times New Roman" w:eastAsia="Times New Roman" w:hAnsi="Times New Roman" w:cs="Times New Roman"/>
                      <w:sz w:val="28"/>
                      <w:szCs w:val="28"/>
                      <w:lang w:eastAsia="en-US"/>
                    </w:rPr>
                  </w:pPr>
                  <w:r w:rsidRPr="002B258B">
                    <w:rPr>
                      <w:rFonts w:ascii="Times New Roman" w:eastAsia="Times New Roman" w:hAnsi="Times New Roman" w:cs="Times New Roman"/>
                      <w:bCs/>
                      <w:sz w:val="28"/>
                      <w:szCs w:val="28"/>
                      <w:lang w:eastAsia="en-US"/>
                    </w:rPr>
                    <w:t>3. Действия при установлении критического («красного»)  УТО</w:t>
                  </w:r>
                </w:p>
              </w:tc>
              <w:tc>
                <w:tcPr>
                  <w:tcW w:w="5250" w:type="dxa"/>
                  <w:tcBorders>
                    <w:top w:val="nil"/>
                    <w:left w:val="nil"/>
                    <w:bottom w:val="nil"/>
                    <w:right w:val="single" w:sz="4" w:space="0" w:color="auto"/>
                  </w:tcBorders>
                  <w:shd w:val="clear" w:color="auto" w:fill="auto"/>
                </w:tcPr>
                <w:p w:rsidR="002B258B" w:rsidRPr="002B258B" w:rsidRDefault="002B258B" w:rsidP="002B258B">
                  <w:pPr>
                    <w:rPr>
                      <w:rFonts w:eastAsiaTheme="minorHAnsi"/>
                      <w:sz w:val="20"/>
                      <w:szCs w:val="20"/>
                    </w:rPr>
                  </w:pPr>
                </w:p>
              </w:tc>
            </w:tr>
            <w:tr w:rsidR="002B258B" w:rsidRPr="002B258B" w:rsidTr="0054688F">
              <w:tc>
                <w:tcPr>
                  <w:tcW w:w="66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lastRenderedPageBreak/>
                    <w:t xml:space="preserve">3.1. Оповещение председателя комиссии об установлении критического («красного») УТО, срока его действия, границах участка территории (объекта), в пределах которых (на которых) он устанавливается  </w:t>
                  </w:r>
                </w:p>
              </w:tc>
              <w:tc>
                <w:tcPr>
                  <w:tcW w:w="34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Ч + 0,30</w:t>
                  </w:r>
                </w:p>
              </w:tc>
              <w:tc>
                <w:tcPr>
                  <w:tcW w:w="5249"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jc w:val="center"/>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Глава сельсовета</w:t>
                  </w:r>
                </w:p>
              </w:tc>
            </w:tr>
            <w:tr w:rsidR="002B258B" w:rsidRPr="002B258B" w:rsidTr="0054688F">
              <w:tc>
                <w:tcPr>
                  <w:tcW w:w="66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3.2. Оповещение и сбор членов комиссии  поселения</w:t>
                  </w:r>
                </w:p>
              </w:tc>
              <w:tc>
                <w:tcPr>
                  <w:tcW w:w="34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 xml:space="preserve">Ч + 1,5 </w:t>
                  </w:r>
                </w:p>
              </w:tc>
              <w:tc>
                <w:tcPr>
                  <w:tcW w:w="5249"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 xml:space="preserve">                      Глава поселения </w:t>
                  </w:r>
                </w:p>
              </w:tc>
            </w:tr>
            <w:tr w:rsidR="002B258B" w:rsidRPr="002B258B" w:rsidTr="0054688F">
              <w:tc>
                <w:tcPr>
                  <w:tcW w:w="66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3.3. Приведение в состояние повышенной готовности сил и средств к выдвижению в район проведения контртеррористической операции</w:t>
                  </w:r>
                </w:p>
              </w:tc>
              <w:tc>
                <w:tcPr>
                  <w:tcW w:w="34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Ч + 2,5</w:t>
                  </w:r>
                </w:p>
              </w:tc>
              <w:tc>
                <w:tcPr>
                  <w:tcW w:w="5249"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jc w:val="center"/>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Глава поселения, специалист</w:t>
                  </w:r>
                </w:p>
              </w:tc>
            </w:tr>
            <w:tr w:rsidR="002B258B" w:rsidRPr="002B258B" w:rsidTr="0054688F">
              <w:tc>
                <w:tcPr>
                  <w:tcW w:w="66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3.4. Доведение до населения информации об установлении критического («красного»)  УТО, сроке его действия, границах участка территории (объекта), в пределах которых (на которых) он установлен</w:t>
                  </w:r>
                </w:p>
              </w:tc>
              <w:tc>
                <w:tcPr>
                  <w:tcW w:w="3430" w:type="dxa"/>
                  <w:tcBorders>
                    <w:top w:val="single" w:sz="4" w:space="0" w:color="000000"/>
                    <w:left w:val="single" w:sz="4" w:space="0" w:color="000000"/>
                    <w:bottom w:val="single" w:sz="4" w:space="0" w:color="000000"/>
                    <w:right w:val="single" w:sz="4" w:space="0" w:color="000000"/>
                  </w:tcBorders>
                </w:tcPr>
                <w:p w:rsidR="002B258B" w:rsidRPr="002B258B" w:rsidRDefault="002B258B" w:rsidP="002B258B">
                  <w:pPr>
                    <w:snapToGrid w:val="0"/>
                    <w:spacing w:after="0"/>
                    <w:rPr>
                      <w:rFonts w:ascii="Times New Roman" w:eastAsia="Times New Roman" w:hAnsi="Times New Roman" w:cs="Times New Roman"/>
                      <w:sz w:val="28"/>
                      <w:szCs w:val="28"/>
                      <w:lang w:eastAsia="en-US"/>
                    </w:rPr>
                  </w:pPr>
                </w:p>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Ч + 2,5</w:t>
                  </w:r>
                </w:p>
                <w:p w:rsidR="002B258B" w:rsidRPr="002B258B" w:rsidRDefault="002B258B" w:rsidP="002B258B">
                  <w:pPr>
                    <w:snapToGrid w:val="0"/>
                    <w:spacing w:after="0"/>
                    <w:rPr>
                      <w:rFonts w:ascii="Times New Roman" w:eastAsia="Times New Roman" w:hAnsi="Times New Roman" w:cs="Times New Roman"/>
                      <w:sz w:val="28"/>
                      <w:szCs w:val="28"/>
                      <w:lang w:eastAsia="en-US"/>
                    </w:rPr>
                  </w:pPr>
                </w:p>
                <w:p w:rsidR="002B258B" w:rsidRPr="002B258B" w:rsidRDefault="002B258B" w:rsidP="002B258B">
                  <w:pPr>
                    <w:snapToGrid w:val="0"/>
                    <w:spacing w:after="0"/>
                    <w:rPr>
                      <w:rFonts w:ascii="Times New Roman" w:eastAsia="Times New Roman" w:hAnsi="Times New Roman" w:cs="Times New Roman"/>
                      <w:sz w:val="28"/>
                      <w:szCs w:val="28"/>
                      <w:lang w:eastAsia="en-US"/>
                    </w:rPr>
                  </w:pPr>
                </w:p>
              </w:tc>
              <w:tc>
                <w:tcPr>
                  <w:tcW w:w="5249" w:type="dxa"/>
                  <w:tcBorders>
                    <w:top w:val="single" w:sz="4" w:space="0" w:color="000000"/>
                    <w:left w:val="single" w:sz="4" w:space="0" w:color="000000"/>
                    <w:bottom w:val="single" w:sz="4" w:space="0" w:color="000000"/>
                    <w:right w:val="single" w:sz="4" w:space="0" w:color="000000"/>
                  </w:tcBorders>
                </w:tcPr>
                <w:p w:rsidR="002B258B" w:rsidRPr="002B258B" w:rsidRDefault="002B258B" w:rsidP="002B258B">
                  <w:pPr>
                    <w:snapToGrid w:val="0"/>
                    <w:spacing w:after="0"/>
                    <w:jc w:val="center"/>
                    <w:rPr>
                      <w:rFonts w:ascii="Times New Roman" w:eastAsia="Times New Roman" w:hAnsi="Times New Roman" w:cs="Times New Roman"/>
                      <w:sz w:val="28"/>
                      <w:szCs w:val="28"/>
                      <w:lang w:eastAsia="en-US"/>
                    </w:rPr>
                  </w:pPr>
                </w:p>
                <w:p w:rsidR="002B258B" w:rsidRPr="002B258B" w:rsidRDefault="002B258B" w:rsidP="002B258B">
                  <w:pPr>
                    <w:widowControl w:val="0"/>
                    <w:autoSpaceDE w:val="0"/>
                    <w:autoSpaceDN w:val="0"/>
                    <w:adjustRightInd w:val="0"/>
                    <w:snapToGrid w:val="0"/>
                    <w:spacing w:after="0"/>
                    <w:jc w:val="center"/>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Глава поселения</w:t>
                  </w:r>
                </w:p>
              </w:tc>
            </w:tr>
            <w:tr w:rsidR="002B258B" w:rsidRPr="002B258B" w:rsidTr="0054688F">
              <w:tc>
                <w:tcPr>
                  <w:tcW w:w="66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3.5. Организация действий комиссии в соответствии со складывающейся оперативной обстановкой</w:t>
                  </w:r>
                </w:p>
              </w:tc>
              <w:tc>
                <w:tcPr>
                  <w:tcW w:w="3430"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 xml:space="preserve">Ч + </w:t>
                  </w:r>
                  <w:r w:rsidRPr="002B258B">
                    <w:rPr>
                      <w:rFonts w:ascii="Times New Roman" w:eastAsia="Times New Roman" w:hAnsi="Times New Roman" w:cs="Times New Roman"/>
                      <w:sz w:val="28"/>
                      <w:szCs w:val="28"/>
                      <w:lang w:val="en-US" w:eastAsia="en-US"/>
                    </w:rPr>
                    <w:t>N</w:t>
                  </w:r>
                </w:p>
              </w:tc>
              <w:tc>
                <w:tcPr>
                  <w:tcW w:w="5249" w:type="dxa"/>
                  <w:tcBorders>
                    <w:top w:val="single" w:sz="4" w:space="0" w:color="000000"/>
                    <w:left w:val="single" w:sz="4" w:space="0" w:color="000000"/>
                    <w:bottom w:val="single" w:sz="4" w:space="0" w:color="000000"/>
                    <w:right w:val="single" w:sz="4" w:space="0" w:color="000000"/>
                  </w:tcBorders>
                  <w:hideMark/>
                </w:tcPr>
                <w:p w:rsidR="002B258B" w:rsidRPr="002B258B" w:rsidRDefault="002B258B" w:rsidP="002B258B">
                  <w:pPr>
                    <w:snapToGrid w:val="0"/>
                    <w:spacing w:after="0"/>
                    <w:jc w:val="center"/>
                    <w:rPr>
                      <w:rFonts w:ascii="Times New Roman" w:eastAsia="Times New Roman" w:hAnsi="Times New Roman" w:cs="Times New Roman"/>
                      <w:sz w:val="28"/>
                      <w:szCs w:val="28"/>
                      <w:lang w:eastAsia="en-US"/>
                    </w:rPr>
                  </w:pPr>
                  <w:r w:rsidRPr="002B258B">
                    <w:rPr>
                      <w:rFonts w:ascii="Times New Roman" w:eastAsia="Times New Roman" w:hAnsi="Times New Roman" w:cs="Times New Roman"/>
                      <w:sz w:val="28"/>
                      <w:szCs w:val="28"/>
                      <w:lang w:eastAsia="en-US"/>
                    </w:rPr>
                    <w:t>Глава сельсовета</w:t>
                  </w:r>
                </w:p>
              </w:tc>
            </w:tr>
          </w:tbl>
          <w:p w:rsidR="002B258B" w:rsidRPr="002B258B" w:rsidRDefault="002B258B" w:rsidP="002B258B">
            <w:pPr>
              <w:snapToGrid w:val="0"/>
              <w:spacing w:after="0" w:line="240" w:lineRule="auto"/>
              <w:jc w:val="center"/>
              <w:rPr>
                <w:rFonts w:ascii="Times New Roman" w:eastAsia="Times New Roman" w:hAnsi="Times New Roman" w:cs="Times New Roman"/>
                <w:b/>
                <w:sz w:val="27"/>
                <w:szCs w:val="27"/>
              </w:rPr>
            </w:pPr>
          </w:p>
          <w:p w:rsidR="002B258B" w:rsidRPr="002B258B" w:rsidRDefault="002B258B" w:rsidP="002B258B">
            <w:pPr>
              <w:snapToGrid w:val="0"/>
              <w:spacing w:after="0" w:line="240" w:lineRule="auto"/>
              <w:rPr>
                <w:rFonts w:ascii="Times New Roman" w:eastAsia="Times New Roman" w:hAnsi="Times New Roman" w:cs="Times New Roman"/>
                <w:sz w:val="28"/>
                <w:szCs w:val="28"/>
              </w:rPr>
            </w:pPr>
          </w:p>
          <w:p w:rsidR="002B258B" w:rsidRDefault="002B258B" w:rsidP="002B258B">
            <w:pPr>
              <w:snapToGrid w:val="0"/>
              <w:spacing w:after="0" w:line="240" w:lineRule="auto"/>
              <w:rPr>
                <w:rFonts w:ascii="Times New Roman" w:eastAsia="Times New Roman" w:hAnsi="Times New Roman" w:cs="Times New Roman"/>
                <w:sz w:val="28"/>
                <w:szCs w:val="28"/>
              </w:rPr>
            </w:pPr>
          </w:p>
          <w:p w:rsidR="00CD116A" w:rsidRDefault="00CD116A" w:rsidP="002B258B">
            <w:pPr>
              <w:snapToGrid w:val="0"/>
              <w:spacing w:after="0" w:line="240" w:lineRule="auto"/>
              <w:rPr>
                <w:rFonts w:ascii="Times New Roman" w:eastAsia="Times New Roman" w:hAnsi="Times New Roman" w:cs="Times New Roman"/>
                <w:sz w:val="28"/>
                <w:szCs w:val="28"/>
              </w:rPr>
            </w:pPr>
          </w:p>
          <w:p w:rsidR="0054688F" w:rsidRPr="0054688F" w:rsidRDefault="0054688F" w:rsidP="0054688F">
            <w:pPr>
              <w:keepNext/>
              <w:spacing w:after="0" w:line="240" w:lineRule="auto"/>
              <w:ind w:firstLine="731"/>
              <w:jc w:val="both"/>
              <w:outlineLvl w:val="0"/>
              <w:rPr>
                <w:rFonts w:ascii="Times New Roman" w:eastAsia="Times New Roman" w:hAnsi="Times New Roman" w:cs="Times New Roman"/>
                <w:b/>
                <w:bCs/>
                <w:sz w:val="28"/>
                <w:szCs w:val="20"/>
                <w:lang w:eastAsia="en-US"/>
              </w:rPr>
            </w:pPr>
            <w:r w:rsidRPr="0054688F">
              <w:rPr>
                <w:rFonts w:ascii="Times New Roman" w:eastAsia="Times New Roman" w:hAnsi="Times New Roman" w:cs="Times New Roman"/>
                <w:b/>
                <w:bCs/>
                <w:sz w:val="28"/>
                <w:szCs w:val="20"/>
                <w:lang w:eastAsia="en-US"/>
              </w:rPr>
              <w:t>Ишимский  сельсовет Чистоозерного района Новосибирской области</w:t>
            </w:r>
          </w:p>
          <w:p w:rsidR="0054688F" w:rsidRPr="0054688F" w:rsidRDefault="0054688F" w:rsidP="0054688F">
            <w:pPr>
              <w:keepNext/>
              <w:spacing w:after="0" w:line="240" w:lineRule="auto"/>
              <w:ind w:firstLine="731"/>
              <w:jc w:val="both"/>
              <w:outlineLvl w:val="0"/>
              <w:rPr>
                <w:rFonts w:ascii="Times New Roman" w:eastAsia="Times New Roman" w:hAnsi="Times New Roman" w:cs="Times New Roman"/>
                <w:b/>
                <w:bCs/>
                <w:sz w:val="28"/>
                <w:szCs w:val="20"/>
                <w:lang w:eastAsia="en-US"/>
              </w:rPr>
            </w:pPr>
          </w:p>
          <w:p w:rsidR="0054688F" w:rsidRPr="0054688F" w:rsidRDefault="0054688F" w:rsidP="0054688F">
            <w:pPr>
              <w:keepNext/>
              <w:spacing w:after="0" w:line="240" w:lineRule="auto"/>
              <w:ind w:firstLine="731"/>
              <w:jc w:val="both"/>
              <w:outlineLvl w:val="0"/>
              <w:rPr>
                <w:rFonts w:ascii="Times New Roman" w:eastAsia="Times New Roman" w:hAnsi="Times New Roman" w:cs="Times New Roman"/>
                <w:b/>
                <w:bCs/>
                <w:sz w:val="28"/>
                <w:szCs w:val="20"/>
                <w:lang w:eastAsia="en-US"/>
              </w:rPr>
            </w:pPr>
            <w:r w:rsidRPr="0054688F">
              <w:rPr>
                <w:rFonts w:ascii="Times New Roman" w:eastAsia="Times New Roman" w:hAnsi="Times New Roman" w:cs="Times New Roman"/>
                <w:b/>
                <w:bCs/>
                <w:sz w:val="28"/>
                <w:szCs w:val="20"/>
                <w:lang w:eastAsia="en-US"/>
              </w:rPr>
              <w:t>СОВЕТ ДЕПУТАТОВ ИШИМСКОГО  СЕЛЬСОВЕТА</w:t>
            </w:r>
          </w:p>
          <w:p w:rsidR="0054688F" w:rsidRPr="0054688F" w:rsidRDefault="0054688F" w:rsidP="0054688F">
            <w:pPr>
              <w:keepNext/>
              <w:spacing w:after="0" w:line="240" w:lineRule="auto"/>
              <w:ind w:firstLine="731"/>
              <w:jc w:val="both"/>
              <w:outlineLvl w:val="0"/>
              <w:rPr>
                <w:rFonts w:ascii="Times New Roman" w:eastAsia="Times New Roman" w:hAnsi="Times New Roman" w:cs="Times New Roman"/>
                <w:b/>
                <w:bCs/>
                <w:sz w:val="28"/>
                <w:szCs w:val="20"/>
                <w:lang w:eastAsia="en-US"/>
              </w:rPr>
            </w:pPr>
            <w:r w:rsidRPr="0054688F">
              <w:rPr>
                <w:rFonts w:ascii="Times New Roman" w:eastAsia="Times New Roman" w:hAnsi="Times New Roman" w:cs="Times New Roman"/>
                <w:b/>
                <w:bCs/>
                <w:sz w:val="28"/>
                <w:szCs w:val="20"/>
                <w:lang w:eastAsia="en-US"/>
              </w:rPr>
              <w:t>ЧИСТООЗЕРНОГО РАЙОНА НОВОСИБИРСКОЙ ОБЛАСТИ</w:t>
            </w:r>
          </w:p>
          <w:p w:rsidR="0054688F" w:rsidRPr="0054688F" w:rsidRDefault="0054688F" w:rsidP="0054688F">
            <w:pPr>
              <w:keepNext/>
              <w:spacing w:after="0" w:line="240" w:lineRule="auto"/>
              <w:ind w:firstLine="731"/>
              <w:jc w:val="both"/>
              <w:outlineLvl w:val="0"/>
              <w:rPr>
                <w:rFonts w:ascii="Times New Roman" w:eastAsia="Times New Roman" w:hAnsi="Times New Roman" w:cs="Times New Roman"/>
                <w:b/>
                <w:bCs/>
                <w:sz w:val="28"/>
                <w:szCs w:val="20"/>
                <w:lang w:eastAsia="en-US"/>
              </w:rPr>
            </w:pPr>
            <w:r w:rsidRPr="0054688F">
              <w:rPr>
                <w:rFonts w:ascii="Times New Roman" w:eastAsia="Times New Roman" w:hAnsi="Times New Roman" w:cs="Times New Roman"/>
                <w:b/>
                <w:bCs/>
                <w:sz w:val="28"/>
                <w:szCs w:val="20"/>
                <w:lang w:eastAsia="en-US"/>
              </w:rPr>
              <w:t xml:space="preserve">                                                (пятого созыва)</w:t>
            </w:r>
          </w:p>
          <w:p w:rsidR="0054688F" w:rsidRPr="0054688F" w:rsidRDefault="0054688F" w:rsidP="0054688F">
            <w:pPr>
              <w:keepNext/>
              <w:spacing w:after="0" w:line="240" w:lineRule="auto"/>
              <w:ind w:firstLine="731"/>
              <w:jc w:val="both"/>
              <w:outlineLvl w:val="0"/>
              <w:rPr>
                <w:rFonts w:ascii="Times New Roman" w:eastAsia="Times New Roman" w:hAnsi="Times New Roman" w:cs="Times New Roman"/>
                <w:b/>
                <w:bCs/>
                <w:sz w:val="28"/>
                <w:szCs w:val="20"/>
                <w:lang w:eastAsia="en-US"/>
              </w:rPr>
            </w:pPr>
          </w:p>
          <w:p w:rsidR="0054688F" w:rsidRPr="0054688F" w:rsidRDefault="0054688F" w:rsidP="0054688F">
            <w:pPr>
              <w:keepNext/>
              <w:spacing w:after="0" w:line="240" w:lineRule="auto"/>
              <w:ind w:firstLine="731"/>
              <w:jc w:val="center"/>
              <w:outlineLvl w:val="0"/>
              <w:rPr>
                <w:rFonts w:ascii="Times New Roman" w:eastAsia="Times New Roman" w:hAnsi="Times New Roman" w:cs="Times New Roman"/>
                <w:b/>
                <w:bCs/>
                <w:sz w:val="28"/>
                <w:szCs w:val="20"/>
                <w:lang w:eastAsia="en-US"/>
              </w:rPr>
            </w:pPr>
            <w:r w:rsidRPr="0054688F">
              <w:rPr>
                <w:rFonts w:ascii="Times New Roman" w:eastAsia="Times New Roman" w:hAnsi="Times New Roman" w:cs="Times New Roman"/>
                <w:b/>
                <w:bCs/>
                <w:sz w:val="28"/>
                <w:szCs w:val="20"/>
                <w:lang w:eastAsia="en-US"/>
              </w:rPr>
              <w:t>РЕШЕНИЕ</w:t>
            </w:r>
          </w:p>
          <w:p w:rsidR="0054688F" w:rsidRPr="0054688F" w:rsidRDefault="0054688F" w:rsidP="0054688F">
            <w:pPr>
              <w:keepNext/>
              <w:spacing w:after="0" w:line="240" w:lineRule="auto"/>
              <w:ind w:firstLine="731"/>
              <w:jc w:val="center"/>
              <w:outlineLvl w:val="0"/>
              <w:rPr>
                <w:rFonts w:ascii="Times New Roman" w:eastAsia="Times New Roman" w:hAnsi="Times New Roman" w:cs="Times New Roman"/>
                <w:b/>
                <w:bCs/>
                <w:sz w:val="28"/>
                <w:szCs w:val="20"/>
                <w:lang w:eastAsia="en-US"/>
              </w:rPr>
            </w:pPr>
            <w:r w:rsidRPr="0054688F">
              <w:rPr>
                <w:rFonts w:ascii="Times New Roman" w:eastAsia="Times New Roman" w:hAnsi="Times New Roman" w:cs="Times New Roman"/>
                <w:b/>
                <w:bCs/>
                <w:sz w:val="28"/>
                <w:szCs w:val="20"/>
                <w:lang w:eastAsia="en-US"/>
              </w:rPr>
              <w:lastRenderedPageBreak/>
              <w:t>/тридцать пятой  сессии/</w:t>
            </w:r>
          </w:p>
          <w:p w:rsidR="0054688F" w:rsidRPr="0054688F" w:rsidRDefault="0054688F" w:rsidP="0054688F">
            <w:pPr>
              <w:keepNext/>
              <w:spacing w:after="0" w:line="240" w:lineRule="auto"/>
              <w:ind w:firstLine="731"/>
              <w:outlineLvl w:val="0"/>
              <w:rPr>
                <w:rFonts w:ascii="Times New Roman" w:eastAsia="Times New Roman" w:hAnsi="Times New Roman" w:cs="Times New Roman"/>
                <w:b/>
                <w:bCs/>
                <w:sz w:val="28"/>
                <w:szCs w:val="20"/>
                <w:lang w:eastAsia="en-US"/>
              </w:rPr>
            </w:pPr>
            <w:r w:rsidRPr="0054688F">
              <w:rPr>
                <w:rFonts w:ascii="Times New Roman" w:eastAsia="Times New Roman" w:hAnsi="Times New Roman" w:cs="Times New Roman"/>
                <w:b/>
                <w:bCs/>
                <w:sz w:val="28"/>
                <w:szCs w:val="20"/>
                <w:lang w:eastAsia="en-US"/>
              </w:rPr>
              <w:t>От 19.07.2019 года                                                                                  №102</w:t>
            </w:r>
          </w:p>
          <w:p w:rsidR="0054688F" w:rsidRPr="0054688F" w:rsidRDefault="0054688F" w:rsidP="0054688F">
            <w:pPr>
              <w:keepNext/>
              <w:spacing w:after="0" w:line="240" w:lineRule="auto"/>
              <w:ind w:firstLine="731"/>
              <w:jc w:val="both"/>
              <w:outlineLvl w:val="0"/>
              <w:rPr>
                <w:rFonts w:ascii="Times New Roman" w:eastAsia="Times New Roman" w:hAnsi="Times New Roman" w:cs="Times New Roman"/>
                <w:b/>
                <w:bCs/>
                <w:sz w:val="28"/>
                <w:szCs w:val="20"/>
                <w:lang w:eastAsia="en-US"/>
              </w:rPr>
            </w:pPr>
            <w:r w:rsidRPr="0054688F">
              <w:rPr>
                <w:rFonts w:ascii="Times New Roman" w:eastAsia="Times New Roman" w:hAnsi="Times New Roman" w:cs="Times New Roman"/>
                <w:b/>
                <w:bCs/>
                <w:sz w:val="28"/>
                <w:szCs w:val="20"/>
                <w:lang w:eastAsia="en-US"/>
              </w:rPr>
              <w:t xml:space="preserve">  </w:t>
            </w:r>
          </w:p>
          <w:p w:rsidR="0054688F" w:rsidRPr="0054688F" w:rsidRDefault="0054688F" w:rsidP="0054688F">
            <w:pPr>
              <w:keepNext/>
              <w:spacing w:after="0" w:line="240" w:lineRule="auto"/>
              <w:ind w:firstLine="731"/>
              <w:jc w:val="both"/>
              <w:outlineLvl w:val="0"/>
              <w:rPr>
                <w:rFonts w:ascii="Times New Roman" w:eastAsia="Times New Roman" w:hAnsi="Times New Roman" w:cs="Times New Roman"/>
                <w:b/>
                <w:bCs/>
                <w:sz w:val="28"/>
                <w:szCs w:val="20"/>
                <w:lang w:eastAsia="en-US"/>
              </w:rPr>
            </w:pPr>
            <w:r w:rsidRPr="0054688F">
              <w:rPr>
                <w:rFonts w:ascii="Times New Roman" w:eastAsia="Times New Roman" w:hAnsi="Times New Roman" w:cs="Times New Roman"/>
                <w:b/>
                <w:bCs/>
                <w:sz w:val="28"/>
                <w:szCs w:val="20"/>
                <w:lang w:eastAsia="en-US"/>
              </w:rPr>
              <w:t>Об утверждении Правил благоустройства, обеспечения чистоты и порядка  на территории Ишимского  сельсовета Чистоозерного района Новосибирской области</w:t>
            </w:r>
          </w:p>
          <w:p w:rsidR="0054688F" w:rsidRPr="0054688F" w:rsidRDefault="0054688F" w:rsidP="0054688F">
            <w:pPr>
              <w:keepNext/>
              <w:spacing w:after="0" w:line="240" w:lineRule="auto"/>
              <w:ind w:firstLine="731"/>
              <w:jc w:val="both"/>
              <w:outlineLvl w:val="0"/>
              <w:rPr>
                <w:rFonts w:ascii="Times New Roman" w:eastAsia="Times New Roman" w:hAnsi="Times New Roman" w:cs="Times New Roman"/>
                <w:b/>
                <w:bCs/>
                <w:sz w:val="28"/>
                <w:szCs w:val="20"/>
                <w:lang w:eastAsia="en-US"/>
              </w:rPr>
            </w:pPr>
          </w:p>
          <w:p w:rsidR="0054688F" w:rsidRPr="0054688F" w:rsidRDefault="0054688F" w:rsidP="0054688F">
            <w:pPr>
              <w:keepNext/>
              <w:spacing w:after="0" w:line="240" w:lineRule="auto"/>
              <w:ind w:firstLine="731"/>
              <w:jc w:val="both"/>
              <w:outlineLvl w:val="0"/>
              <w:rPr>
                <w:rFonts w:ascii="Times New Roman" w:eastAsia="Times New Roman" w:hAnsi="Times New Roman" w:cs="Times New Roman"/>
                <w:b/>
                <w:bCs/>
                <w:sz w:val="28"/>
                <w:szCs w:val="20"/>
                <w:lang w:eastAsia="en-US"/>
              </w:rPr>
            </w:pPr>
          </w:p>
          <w:p w:rsidR="0054688F" w:rsidRPr="0054688F" w:rsidRDefault="0054688F" w:rsidP="0054688F">
            <w:pPr>
              <w:keepNext/>
              <w:spacing w:after="0" w:line="240" w:lineRule="auto"/>
              <w:ind w:firstLine="731"/>
              <w:jc w:val="both"/>
              <w:outlineLvl w:val="0"/>
              <w:rPr>
                <w:rFonts w:ascii="Times New Roman" w:eastAsia="Times New Roman" w:hAnsi="Times New Roman" w:cs="Times New Roman"/>
                <w:b/>
                <w:bCs/>
                <w:sz w:val="28"/>
                <w:szCs w:val="20"/>
                <w:lang w:eastAsia="en-US"/>
              </w:rPr>
            </w:pPr>
            <w:r w:rsidRPr="0054688F">
              <w:rPr>
                <w:rFonts w:ascii="Times New Roman" w:eastAsia="Times New Roman" w:hAnsi="Times New Roman" w:cs="Times New Roman"/>
                <w:b/>
                <w:bCs/>
                <w:sz w:val="28"/>
                <w:szCs w:val="20"/>
                <w:lang w:eastAsia="en-US"/>
              </w:rPr>
              <w:t xml:space="preserve">          Руководствуясь Методическими рекомендациями по разработке норм и правил по благоустройству территорий муниципальных образований, утвержденных  Приказом  Министерства регионального развития Российской Федерации от 27.12.2011 г. № 613 (ред.17.03.2014),  статьи 44.1 Устава Ишимского  сельсовета Чистоозерного района Новосибирской области, Совет депутатов Ишимского  сельсовета Чистоозерного района Новосибирской области</w:t>
            </w:r>
          </w:p>
          <w:p w:rsidR="0054688F" w:rsidRPr="0054688F" w:rsidRDefault="0054688F" w:rsidP="0054688F">
            <w:pPr>
              <w:keepNext/>
              <w:spacing w:after="0" w:line="240" w:lineRule="auto"/>
              <w:ind w:firstLine="731"/>
              <w:jc w:val="both"/>
              <w:outlineLvl w:val="0"/>
              <w:rPr>
                <w:rFonts w:ascii="Times New Roman" w:eastAsia="Times New Roman" w:hAnsi="Times New Roman" w:cs="Times New Roman"/>
                <w:b/>
                <w:bCs/>
                <w:sz w:val="28"/>
                <w:szCs w:val="20"/>
                <w:lang w:eastAsia="en-US"/>
              </w:rPr>
            </w:pPr>
            <w:r w:rsidRPr="0054688F">
              <w:rPr>
                <w:rFonts w:ascii="Times New Roman" w:eastAsia="Times New Roman" w:hAnsi="Times New Roman" w:cs="Times New Roman"/>
                <w:b/>
                <w:bCs/>
                <w:sz w:val="28"/>
                <w:szCs w:val="20"/>
                <w:lang w:eastAsia="en-US"/>
              </w:rPr>
              <w:t>РЕШИЛ:</w:t>
            </w:r>
          </w:p>
          <w:p w:rsidR="0054688F" w:rsidRPr="0054688F" w:rsidRDefault="0054688F" w:rsidP="0054688F">
            <w:pPr>
              <w:keepNext/>
              <w:spacing w:after="0" w:line="240" w:lineRule="auto"/>
              <w:ind w:firstLine="731"/>
              <w:jc w:val="both"/>
              <w:outlineLvl w:val="0"/>
              <w:rPr>
                <w:rFonts w:ascii="Times New Roman" w:eastAsia="Times New Roman" w:hAnsi="Times New Roman" w:cs="Times New Roman"/>
                <w:b/>
                <w:bCs/>
                <w:sz w:val="28"/>
                <w:szCs w:val="20"/>
                <w:lang w:eastAsia="en-US"/>
              </w:rPr>
            </w:pPr>
            <w:r w:rsidRPr="0054688F">
              <w:rPr>
                <w:rFonts w:ascii="Times New Roman" w:eastAsia="Times New Roman" w:hAnsi="Times New Roman" w:cs="Times New Roman"/>
                <w:b/>
                <w:bCs/>
                <w:sz w:val="28"/>
                <w:szCs w:val="20"/>
                <w:lang w:eastAsia="en-US"/>
              </w:rPr>
              <w:t>1.</w:t>
            </w:r>
            <w:r w:rsidRPr="0054688F">
              <w:rPr>
                <w:rFonts w:ascii="Times New Roman" w:eastAsia="Times New Roman" w:hAnsi="Times New Roman" w:cs="Times New Roman"/>
                <w:b/>
                <w:bCs/>
                <w:sz w:val="28"/>
                <w:szCs w:val="20"/>
                <w:lang w:eastAsia="en-US"/>
              </w:rPr>
              <w:tab/>
              <w:t>Утвердить прилагаемые Правила благоустройства, обеспечения чистоты и порядка на территории Ишимского  сельсовета Чистоозерного района Новосибирской области (далее по тексту - Правила).</w:t>
            </w:r>
          </w:p>
          <w:p w:rsidR="0054688F" w:rsidRPr="0054688F" w:rsidRDefault="0054688F" w:rsidP="0054688F">
            <w:pPr>
              <w:keepNext/>
              <w:spacing w:after="0" w:line="240" w:lineRule="auto"/>
              <w:ind w:firstLine="731"/>
              <w:jc w:val="both"/>
              <w:outlineLvl w:val="0"/>
              <w:rPr>
                <w:rFonts w:ascii="Times New Roman" w:eastAsia="Times New Roman" w:hAnsi="Times New Roman" w:cs="Times New Roman"/>
                <w:b/>
                <w:bCs/>
                <w:sz w:val="28"/>
                <w:szCs w:val="20"/>
                <w:lang w:eastAsia="en-US"/>
              </w:rPr>
            </w:pPr>
            <w:r w:rsidRPr="0054688F">
              <w:rPr>
                <w:rFonts w:ascii="Times New Roman" w:eastAsia="Times New Roman" w:hAnsi="Times New Roman" w:cs="Times New Roman"/>
                <w:b/>
                <w:bCs/>
                <w:sz w:val="28"/>
                <w:szCs w:val="20"/>
                <w:lang w:eastAsia="en-US"/>
              </w:rPr>
              <w:tab/>
              <w:t>2. Решение опубликовать в газете «Ишимский Вестник».</w:t>
            </w:r>
          </w:p>
          <w:p w:rsidR="0054688F" w:rsidRPr="0054688F" w:rsidRDefault="0054688F" w:rsidP="0054688F">
            <w:pPr>
              <w:keepNext/>
              <w:spacing w:after="0" w:line="240" w:lineRule="auto"/>
              <w:ind w:firstLine="731"/>
              <w:jc w:val="both"/>
              <w:outlineLvl w:val="0"/>
              <w:rPr>
                <w:rFonts w:ascii="Times New Roman" w:eastAsia="Times New Roman" w:hAnsi="Times New Roman" w:cs="Times New Roman"/>
                <w:b/>
                <w:bCs/>
                <w:sz w:val="28"/>
                <w:szCs w:val="20"/>
                <w:lang w:eastAsia="en-US"/>
              </w:rPr>
            </w:pPr>
            <w:r w:rsidRPr="0054688F">
              <w:rPr>
                <w:rFonts w:ascii="Times New Roman" w:eastAsia="Times New Roman" w:hAnsi="Times New Roman" w:cs="Times New Roman"/>
                <w:b/>
                <w:bCs/>
                <w:sz w:val="28"/>
                <w:szCs w:val="20"/>
                <w:lang w:eastAsia="en-US"/>
              </w:rPr>
              <w:tab/>
              <w:t>3. Решение вступает в силу со дня опубликования.</w:t>
            </w:r>
          </w:p>
          <w:p w:rsidR="0054688F" w:rsidRPr="0054688F" w:rsidRDefault="0054688F" w:rsidP="0054688F">
            <w:pPr>
              <w:keepNext/>
              <w:spacing w:after="0" w:line="240" w:lineRule="auto"/>
              <w:ind w:firstLine="731"/>
              <w:jc w:val="both"/>
              <w:outlineLvl w:val="0"/>
              <w:rPr>
                <w:rFonts w:ascii="Times New Roman" w:eastAsia="Times New Roman" w:hAnsi="Times New Roman" w:cs="Times New Roman"/>
                <w:b/>
                <w:bCs/>
                <w:sz w:val="28"/>
                <w:szCs w:val="20"/>
                <w:lang w:eastAsia="en-US"/>
              </w:rPr>
            </w:pPr>
            <w:r w:rsidRPr="0054688F">
              <w:rPr>
                <w:rFonts w:ascii="Times New Roman" w:eastAsia="Times New Roman" w:hAnsi="Times New Roman" w:cs="Times New Roman"/>
                <w:b/>
                <w:bCs/>
                <w:sz w:val="28"/>
                <w:szCs w:val="20"/>
                <w:lang w:eastAsia="en-US"/>
              </w:rPr>
              <w:tab/>
              <w:t>4. Контроль за исполнением решения оставляю за собой.</w:t>
            </w:r>
          </w:p>
          <w:p w:rsidR="0054688F" w:rsidRPr="0054688F" w:rsidRDefault="0054688F" w:rsidP="0054688F">
            <w:pPr>
              <w:keepNext/>
              <w:spacing w:after="0" w:line="240" w:lineRule="auto"/>
              <w:ind w:firstLine="731"/>
              <w:jc w:val="both"/>
              <w:outlineLvl w:val="0"/>
              <w:rPr>
                <w:rFonts w:ascii="Times New Roman" w:eastAsia="Times New Roman" w:hAnsi="Times New Roman" w:cs="Times New Roman"/>
                <w:b/>
                <w:bCs/>
                <w:sz w:val="28"/>
                <w:szCs w:val="20"/>
                <w:lang w:eastAsia="en-US"/>
              </w:rPr>
            </w:pPr>
          </w:p>
          <w:p w:rsidR="0054688F" w:rsidRPr="0054688F" w:rsidRDefault="0054688F" w:rsidP="0054688F">
            <w:pPr>
              <w:keepNext/>
              <w:spacing w:after="0" w:line="240" w:lineRule="auto"/>
              <w:ind w:firstLine="731"/>
              <w:jc w:val="both"/>
              <w:outlineLvl w:val="0"/>
              <w:rPr>
                <w:rFonts w:ascii="Times New Roman" w:eastAsia="Times New Roman" w:hAnsi="Times New Roman" w:cs="Times New Roman"/>
                <w:b/>
                <w:bCs/>
                <w:sz w:val="28"/>
                <w:szCs w:val="20"/>
                <w:lang w:eastAsia="en-US"/>
              </w:rPr>
            </w:pPr>
          </w:p>
          <w:p w:rsidR="0054688F" w:rsidRPr="0054688F" w:rsidRDefault="0054688F" w:rsidP="0054688F">
            <w:pPr>
              <w:keepNext/>
              <w:spacing w:after="0" w:line="240" w:lineRule="auto"/>
              <w:ind w:firstLine="731"/>
              <w:jc w:val="both"/>
              <w:outlineLvl w:val="0"/>
              <w:rPr>
                <w:rFonts w:ascii="Times New Roman" w:eastAsia="Times New Roman" w:hAnsi="Times New Roman" w:cs="Times New Roman"/>
                <w:b/>
                <w:bCs/>
                <w:sz w:val="28"/>
                <w:szCs w:val="20"/>
                <w:lang w:eastAsia="en-US"/>
              </w:rPr>
            </w:pPr>
          </w:p>
          <w:p w:rsidR="0054688F" w:rsidRPr="0054688F" w:rsidRDefault="0054688F" w:rsidP="0054688F">
            <w:pPr>
              <w:keepNext/>
              <w:spacing w:after="0" w:line="240" w:lineRule="auto"/>
              <w:ind w:firstLine="731"/>
              <w:jc w:val="both"/>
              <w:outlineLvl w:val="0"/>
              <w:rPr>
                <w:rFonts w:ascii="Times New Roman" w:eastAsia="Times New Roman" w:hAnsi="Times New Roman" w:cs="Times New Roman"/>
                <w:b/>
                <w:bCs/>
                <w:sz w:val="28"/>
                <w:szCs w:val="20"/>
                <w:lang w:eastAsia="en-US"/>
              </w:rPr>
            </w:pPr>
            <w:r w:rsidRPr="0054688F">
              <w:rPr>
                <w:rFonts w:ascii="Times New Roman" w:eastAsia="Times New Roman" w:hAnsi="Times New Roman" w:cs="Times New Roman"/>
                <w:b/>
                <w:bCs/>
                <w:sz w:val="28"/>
                <w:szCs w:val="20"/>
                <w:lang w:eastAsia="en-US"/>
              </w:rPr>
              <w:t>Глава Ишимского  сельсовета</w:t>
            </w:r>
          </w:p>
          <w:p w:rsidR="0054688F" w:rsidRPr="0054688F" w:rsidRDefault="0054688F" w:rsidP="0054688F">
            <w:pPr>
              <w:keepNext/>
              <w:spacing w:after="0" w:line="240" w:lineRule="auto"/>
              <w:ind w:firstLine="731"/>
              <w:jc w:val="both"/>
              <w:outlineLvl w:val="0"/>
              <w:rPr>
                <w:rFonts w:ascii="Times New Roman" w:eastAsia="Times New Roman" w:hAnsi="Times New Roman" w:cs="Times New Roman"/>
                <w:b/>
                <w:bCs/>
                <w:sz w:val="28"/>
                <w:szCs w:val="20"/>
                <w:lang w:eastAsia="en-US"/>
              </w:rPr>
            </w:pPr>
            <w:r w:rsidRPr="0054688F">
              <w:rPr>
                <w:rFonts w:ascii="Times New Roman" w:eastAsia="Times New Roman" w:hAnsi="Times New Roman" w:cs="Times New Roman"/>
                <w:b/>
                <w:bCs/>
                <w:sz w:val="28"/>
                <w:szCs w:val="20"/>
                <w:lang w:eastAsia="en-US"/>
              </w:rPr>
              <w:t>Чистоозерного района</w:t>
            </w:r>
          </w:p>
          <w:p w:rsidR="0054688F" w:rsidRPr="0054688F" w:rsidRDefault="0054688F" w:rsidP="0054688F">
            <w:pPr>
              <w:keepNext/>
              <w:spacing w:after="0" w:line="240" w:lineRule="auto"/>
              <w:ind w:firstLine="731"/>
              <w:jc w:val="both"/>
              <w:outlineLvl w:val="0"/>
              <w:rPr>
                <w:rFonts w:ascii="Times New Roman" w:eastAsia="Times New Roman" w:hAnsi="Times New Roman" w:cs="Times New Roman"/>
                <w:b/>
                <w:bCs/>
                <w:sz w:val="28"/>
                <w:szCs w:val="20"/>
                <w:lang w:eastAsia="en-US"/>
              </w:rPr>
            </w:pPr>
            <w:r w:rsidRPr="0054688F">
              <w:rPr>
                <w:rFonts w:ascii="Times New Roman" w:eastAsia="Times New Roman" w:hAnsi="Times New Roman" w:cs="Times New Roman"/>
                <w:b/>
                <w:bCs/>
                <w:sz w:val="28"/>
                <w:szCs w:val="20"/>
                <w:lang w:eastAsia="en-US"/>
              </w:rPr>
              <w:t xml:space="preserve">Новосибирской области                                            В.Н.Попов                                                             </w:t>
            </w:r>
          </w:p>
          <w:p w:rsidR="0054688F" w:rsidRPr="0054688F" w:rsidRDefault="0054688F" w:rsidP="0054688F">
            <w:pPr>
              <w:keepNext/>
              <w:spacing w:after="0" w:line="240" w:lineRule="auto"/>
              <w:ind w:firstLine="731"/>
              <w:jc w:val="both"/>
              <w:outlineLvl w:val="0"/>
              <w:rPr>
                <w:rFonts w:ascii="Times New Roman" w:eastAsia="Times New Roman" w:hAnsi="Times New Roman" w:cs="Times New Roman"/>
                <w:b/>
                <w:bCs/>
                <w:sz w:val="28"/>
                <w:szCs w:val="20"/>
                <w:lang w:eastAsia="en-US"/>
              </w:rPr>
            </w:pPr>
          </w:p>
          <w:p w:rsidR="0054688F" w:rsidRPr="0054688F" w:rsidRDefault="0054688F" w:rsidP="0054688F">
            <w:pPr>
              <w:keepNext/>
              <w:spacing w:after="0" w:line="240" w:lineRule="auto"/>
              <w:ind w:firstLine="731"/>
              <w:jc w:val="both"/>
              <w:outlineLvl w:val="0"/>
              <w:rPr>
                <w:rFonts w:ascii="Times New Roman" w:eastAsia="Times New Roman" w:hAnsi="Times New Roman" w:cs="Times New Roman"/>
                <w:b/>
                <w:bCs/>
                <w:sz w:val="28"/>
                <w:szCs w:val="20"/>
                <w:lang w:eastAsia="en-US"/>
              </w:rPr>
            </w:pPr>
          </w:p>
          <w:p w:rsidR="0054688F" w:rsidRPr="0054688F" w:rsidRDefault="0054688F" w:rsidP="0054688F">
            <w:pPr>
              <w:keepNext/>
              <w:spacing w:after="0" w:line="240" w:lineRule="auto"/>
              <w:ind w:firstLine="731"/>
              <w:jc w:val="both"/>
              <w:outlineLvl w:val="0"/>
              <w:rPr>
                <w:rFonts w:ascii="Times New Roman" w:eastAsia="Times New Roman" w:hAnsi="Times New Roman" w:cs="Times New Roman"/>
                <w:b/>
                <w:bCs/>
                <w:sz w:val="28"/>
                <w:szCs w:val="20"/>
                <w:lang w:eastAsia="en-US"/>
              </w:rPr>
            </w:pPr>
          </w:p>
          <w:p w:rsidR="0054688F" w:rsidRPr="0054688F" w:rsidRDefault="0054688F" w:rsidP="0054688F">
            <w:pPr>
              <w:keepNext/>
              <w:spacing w:after="0" w:line="240" w:lineRule="auto"/>
              <w:ind w:firstLine="731"/>
              <w:jc w:val="both"/>
              <w:outlineLvl w:val="0"/>
              <w:rPr>
                <w:rFonts w:ascii="Times New Roman" w:eastAsia="Times New Roman" w:hAnsi="Times New Roman" w:cs="Times New Roman"/>
                <w:b/>
                <w:bCs/>
                <w:sz w:val="28"/>
                <w:szCs w:val="20"/>
                <w:lang w:eastAsia="en-US"/>
              </w:rPr>
            </w:pPr>
          </w:p>
          <w:p w:rsidR="0054688F" w:rsidRPr="0054688F" w:rsidRDefault="0054688F" w:rsidP="0054688F">
            <w:pPr>
              <w:keepNext/>
              <w:spacing w:after="0" w:line="240" w:lineRule="auto"/>
              <w:ind w:firstLine="731"/>
              <w:jc w:val="both"/>
              <w:outlineLvl w:val="0"/>
              <w:rPr>
                <w:rFonts w:ascii="Times New Roman" w:eastAsia="Times New Roman" w:hAnsi="Times New Roman" w:cs="Times New Roman"/>
                <w:b/>
                <w:bCs/>
                <w:sz w:val="28"/>
                <w:szCs w:val="20"/>
                <w:lang w:eastAsia="en-US"/>
              </w:rPr>
            </w:pPr>
          </w:p>
          <w:p w:rsidR="0054688F" w:rsidRPr="0054688F" w:rsidRDefault="0054688F" w:rsidP="0054688F">
            <w:pPr>
              <w:keepNext/>
              <w:spacing w:after="0" w:line="240" w:lineRule="auto"/>
              <w:ind w:firstLine="731"/>
              <w:jc w:val="both"/>
              <w:outlineLvl w:val="0"/>
              <w:rPr>
                <w:rFonts w:ascii="Times New Roman" w:eastAsia="Times New Roman" w:hAnsi="Times New Roman" w:cs="Times New Roman"/>
                <w:b/>
                <w:bCs/>
                <w:sz w:val="28"/>
                <w:szCs w:val="20"/>
                <w:lang w:eastAsia="en-US"/>
              </w:rPr>
            </w:pPr>
          </w:p>
          <w:p w:rsidR="0054688F" w:rsidRPr="0054688F" w:rsidRDefault="0054688F" w:rsidP="0054688F">
            <w:pPr>
              <w:keepNext/>
              <w:spacing w:after="0" w:line="240" w:lineRule="auto"/>
              <w:ind w:firstLine="731"/>
              <w:jc w:val="right"/>
              <w:outlineLvl w:val="0"/>
              <w:rPr>
                <w:rFonts w:ascii="Times New Roman" w:eastAsia="Times New Roman" w:hAnsi="Times New Roman" w:cs="Times New Roman"/>
                <w:b/>
                <w:bCs/>
                <w:sz w:val="20"/>
                <w:szCs w:val="20"/>
                <w:lang w:eastAsia="en-US"/>
              </w:rPr>
            </w:pPr>
          </w:p>
          <w:p w:rsidR="0054688F" w:rsidRPr="0054688F" w:rsidRDefault="0054688F" w:rsidP="0054688F">
            <w:pPr>
              <w:keepNext/>
              <w:spacing w:after="0" w:line="240" w:lineRule="auto"/>
              <w:jc w:val="right"/>
              <w:outlineLvl w:val="0"/>
              <w:rPr>
                <w:rFonts w:ascii="Times New Roman" w:eastAsia="Times New Roman" w:hAnsi="Times New Roman" w:cs="Times New Roman"/>
                <w:b/>
                <w:bCs/>
                <w:sz w:val="20"/>
                <w:szCs w:val="20"/>
                <w:lang w:eastAsia="en-US"/>
              </w:rPr>
            </w:pPr>
          </w:p>
          <w:p w:rsidR="0054688F" w:rsidRPr="0054688F" w:rsidRDefault="0054688F" w:rsidP="0054688F">
            <w:pPr>
              <w:keepNext/>
              <w:spacing w:after="0" w:line="240" w:lineRule="auto"/>
              <w:jc w:val="right"/>
              <w:outlineLvl w:val="0"/>
              <w:rPr>
                <w:rFonts w:ascii="Times New Roman" w:eastAsia="Times New Roman" w:hAnsi="Times New Roman" w:cs="Times New Roman"/>
                <w:b/>
                <w:bCs/>
                <w:sz w:val="20"/>
                <w:szCs w:val="20"/>
                <w:lang w:eastAsia="en-US"/>
              </w:rPr>
            </w:pPr>
          </w:p>
          <w:p w:rsidR="0054688F" w:rsidRPr="0054688F" w:rsidRDefault="0054688F" w:rsidP="0054688F">
            <w:pPr>
              <w:keepNext/>
              <w:spacing w:after="0" w:line="240" w:lineRule="auto"/>
              <w:jc w:val="right"/>
              <w:outlineLvl w:val="0"/>
              <w:rPr>
                <w:rFonts w:ascii="Times New Roman" w:eastAsia="Times New Roman" w:hAnsi="Times New Roman" w:cs="Times New Roman"/>
                <w:b/>
                <w:bCs/>
                <w:sz w:val="20"/>
                <w:szCs w:val="20"/>
                <w:lang w:eastAsia="en-US"/>
              </w:rPr>
            </w:pPr>
          </w:p>
          <w:p w:rsidR="0054688F" w:rsidRPr="0054688F" w:rsidRDefault="0054688F" w:rsidP="0054688F">
            <w:pPr>
              <w:keepNext/>
              <w:spacing w:after="0" w:line="240" w:lineRule="auto"/>
              <w:jc w:val="right"/>
              <w:outlineLvl w:val="0"/>
              <w:rPr>
                <w:rFonts w:ascii="Times New Roman" w:eastAsia="Times New Roman" w:hAnsi="Times New Roman" w:cs="Times New Roman"/>
                <w:b/>
                <w:bCs/>
                <w:sz w:val="20"/>
                <w:szCs w:val="20"/>
                <w:lang w:eastAsia="en-US"/>
              </w:rPr>
            </w:pPr>
          </w:p>
          <w:p w:rsidR="0054688F" w:rsidRPr="0054688F" w:rsidRDefault="0054688F" w:rsidP="0054688F">
            <w:pPr>
              <w:keepNext/>
              <w:spacing w:after="0" w:line="240" w:lineRule="auto"/>
              <w:jc w:val="right"/>
              <w:outlineLvl w:val="0"/>
              <w:rPr>
                <w:rFonts w:ascii="Times New Roman" w:eastAsia="Times New Roman" w:hAnsi="Times New Roman" w:cs="Times New Roman"/>
                <w:b/>
                <w:bCs/>
                <w:sz w:val="20"/>
                <w:szCs w:val="20"/>
                <w:lang w:eastAsia="en-US"/>
              </w:rPr>
            </w:pPr>
          </w:p>
          <w:p w:rsidR="0054688F" w:rsidRPr="0054688F" w:rsidRDefault="0054688F" w:rsidP="0054688F">
            <w:pPr>
              <w:keepNext/>
              <w:spacing w:after="0" w:line="240" w:lineRule="auto"/>
              <w:jc w:val="right"/>
              <w:outlineLvl w:val="0"/>
              <w:rPr>
                <w:rFonts w:ascii="Times New Roman" w:eastAsia="Times New Roman" w:hAnsi="Times New Roman" w:cs="Times New Roman"/>
                <w:b/>
                <w:bCs/>
                <w:sz w:val="20"/>
                <w:szCs w:val="20"/>
                <w:lang w:eastAsia="en-US"/>
              </w:rPr>
            </w:pPr>
          </w:p>
          <w:p w:rsidR="0054688F" w:rsidRPr="0054688F" w:rsidRDefault="0054688F" w:rsidP="0054688F">
            <w:pPr>
              <w:keepNext/>
              <w:spacing w:after="0" w:line="240" w:lineRule="auto"/>
              <w:jc w:val="right"/>
              <w:outlineLvl w:val="0"/>
              <w:rPr>
                <w:rFonts w:ascii="Times New Roman" w:eastAsia="Times New Roman" w:hAnsi="Times New Roman" w:cs="Times New Roman"/>
                <w:b/>
                <w:bCs/>
                <w:sz w:val="20"/>
                <w:szCs w:val="20"/>
                <w:lang w:eastAsia="en-US"/>
              </w:rPr>
            </w:pPr>
          </w:p>
          <w:p w:rsidR="0054688F" w:rsidRPr="0054688F" w:rsidRDefault="0054688F" w:rsidP="0054688F">
            <w:pPr>
              <w:keepNext/>
              <w:spacing w:after="0" w:line="240" w:lineRule="auto"/>
              <w:jc w:val="right"/>
              <w:outlineLvl w:val="0"/>
              <w:rPr>
                <w:rFonts w:ascii="Times New Roman" w:eastAsia="Times New Roman" w:hAnsi="Times New Roman" w:cs="Times New Roman"/>
                <w:b/>
                <w:bCs/>
                <w:sz w:val="20"/>
                <w:szCs w:val="20"/>
                <w:lang w:eastAsia="en-US"/>
              </w:rPr>
            </w:pPr>
          </w:p>
          <w:p w:rsidR="0054688F" w:rsidRPr="0054688F" w:rsidRDefault="0054688F" w:rsidP="0054688F">
            <w:pPr>
              <w:keepNext/>
              <w:spacing w:after="0" w:line="240" w:lineRule="auto"/>
              <w:outlineLvl w:val="0"/>
              <w:rPr>
                <w:rFonts w:ascii="Times New Roman" w:eastAsia="Times New Roman" w:hAnsi="Times New Roman" w:cs="Times New Roman"/>
                <w:b/>
                <w:bCs/>
                <w:sz w:val="20"/>
                <w:szCs w:val="20"/>
                <w:lang w:eastAsia="en-US"/>
              </w:rPr>
            </w:pPr>
            <w:r w:rsidRPr="0054688F">
              <w:rPr>
                <w:rFonts w:ascii="Times New Roman" w:eastAsia="Times New Roman" w:hAnsi="Times New Roman" w:cs="Times New Roman"/>
                <w:b/>
                <w:bCs/>
                <w:sz w:val="20"/>
                <w:szCs w:val="20"/>
                <w:lang w:eastAsia="en-US"/>
              </w:rPr>
              <w:t>проект</w:t>
            </w:r>
          </w:p>
          <w:p w:rsidR="0054688F" w:rsidRPr="0054688F" w:rsidRDefault="0054688F" w:rsidP="0054688F">
            <w:pPr>
              <w:keepNext/>
              <w:spacing w:after="0" w:line="240" w:lineRule="auto"/>
              <w:jc w:val="right"/>
              <w:outlineLvl w:val="0"/>
              <w:rPr>
                <w:rFonts w:ascii="Times New Roman" w:eastAsia="Times New Roman" w:hAnsi="Times New Roman" w:cs="Times New Roman"/>
                <w:bCs/>
                <w:sz w:val="20"/>
                <w:szCs w:val="20"/>
                <w:lang w:eastAsia="en-US"/>
              </w:rPr>
            </w:pPr>
          </w:p>
          <w:p w:rsidR="0054688F" w:rsidRPr="0054688F" w:rsidRDefault="0054688F" w:rsidP="0054688F">
            <w:pPr>
              <w:keepNext/>
              <w:spacing w:after="0" w:line="240" w:lineRule="auto"/>
              <w:jc w:val="right"/>
              <w:outlineLvl w:val="0"/>
              <w:rPr>
                <w:rFonts w:ascii="Times New Roman" w:eastAsia="Times New Roman" w:hAnsi="Times New Roman" w:cs="Times New Roman"/>
                <w:bCs/>
                <w:sz w:val="20"/>
                <w:szCs w:val="20"/>
                <w:lang w:eastAsia="en-US"/>
              </w:rPr>
            </w:pPr>
            <w:r w:rsidRPr="0054688F">
              <w:rPr>
                <w:rFonts w:ascii="Times New Roman" w:eastAsia="Times New Roman" w:hAnsi="Times New Roman" w:cs="Times New Roman"/>
                <w:bCs/>
                <w:sz w:val="20"/>
                <w:szCs w:val="20"/>
                <w:lang w:eastAsia="en-US"/>
              </w:rPr>
              <w:t xml:space="preserve">Приложение № 1 </w:t>
            </w:r>
          </w:p>
          <w:p w:rsidR="0054688F" w:rsidRPr="0054688F" w:rsidRDefault="0054688F" w:rsidP="0054688F">
            <w:pPr>
              <w:keepNext/>
              <w:spacing w:after="0" w:line="240" w:lineRule="auto"/>
              <w:ind w:firstLine="731"/>
              <w:jc w:val="right"/>
              <w:outlineLvl w:val="0"/>
              <w:rPr>
                <w:rFonts w:ascii="Times New Roman" w:eastAsia="Times New Roman" w:hAnsi="Times New Roman" w:cs="Times New Roman"/>
                <w:bCs/>
                <w:sz w:val="20"/>
                <w:szCs w:val="20"/>
                <w:lang w:eastAsia="en-US"/>
              </w:rPr>
            </w:pPr>
            <w:r w:rsidRPr="0054688F">
              <w:rPr>
                <w:rFonts w:ascii="Times New Roman" w:eastAsia="Times New Roman" w:hAnsi="Times New Roman" w:cs="Times New Roman"/>
                <w:bCs/>
                <w:sz w:val="20"/>
                <w:szCs w:val="20"/>
                <w:lang w:eastAsia="en-US"/>
              </w:rPr>
              <w:t>к решению Совета депутатов</w:t>
            </w:r>
          </w:p>
          <w:p w:rsidR="0054688F" w:rsidRPr="0054688F" w:rsidRDefault="0054688F" w:rsidP="0054688F">
            <w:pPr>
              <w:spacing w:after="0" w:line="240" w:lineRule="auto"/>
              <w:jc w:val="right"/>
              <w:rPr>
                <w:rFonts w:ascii="Times New Roman" w:eastAsia="Calibri" w:hAnsi="Times New Roman" w:cs="Times New Roman"/>
                <w:sz w:val="20"/>
                <w:szCs w:val="20"/>
                <w:lang w:eastAsia="en-US"/>
              </w:rPr>
            </w:pPr>
            <w:r w:rsidRPr="0054688F">
              <w:rPr>
                <w:rFonts w:ascii="Times New Roman" w:eastAsia="Times New Roman" w:hAnsi="Times New Roman" w:cs="Times New Roman"/>
                <w:sz w:val="26"/>
                <w:szCs w:val="26"/>
              </w:rPr>
              <w:t xml:space="preserve">Ишимского сельсовета </w:t>
            </w:r>
            <w:r w:rsidRPr="0054688F">
              <w:rPr>
                <w:rFonts w:ascii="Times New Roman" w:eastAsia="Calibri" w:hAnsi="Times New Roman" w:cs="Times New Roman"/>
                <w:sz w:val="20"/>
                <w:szCs w:val="20"/>
                <w:lang w:eastAsia="en-US"/>
              </w:rPr>
              <w:t xml:space="preserve">от 19.07.2019 №103 </w:t>
            </w:r>
          </w:p>
          <w:p w:rsidR="0054688F" w:rsidRPr="0054688F" w:rsidRDefault="0054688F" w:rsidP="0054688F">
            <w:pPr>
              <w:autoSpaceDE w:val="0"/>
              <w:autoSpaceDN w:val="0"/>
              <w:adjustRightInd w:val="0"/>
              <w:spacing w:after="0"/>
              <w:jc w:val="center"/>
              <w:rPr>
                <w:rFonts w:ascii="Calibri" w:eastAsia="Calibri" w:hAnsi="Calibri" w:cs="Times New Roman"/>
                <w:lang w:eastAsia="en-US"/>
              </w:rPr>
            </w:pPr>
          </w:p>
          <w:p w:rsidR="0054688F" w:rsidRPr="0054688F" w:rsidRDefault="0054688F" w:rsidP="0054688F">
            <w:pPr>
              <w:spacing w:after="0" w:line="240" w:lineRule="auto"/>
              <w:jc w:val="center"/>
              <w:rPr>
                <w:rFonts w:ascii="Times New Roman" w:eastAsia="Times New Roman" w:hAnsi="Times New Roman" w:cs="Times New Roman"/>
                <w:b/>
                <w:sz w:val="26"/>
                <w:szCs w:val="26"/>
              </w:rPr>
            </w:pPr>
            <w:r w:rsidRPr="0054688F">
              <w:rPr>
                <w:rFonts w:ascii="Times New Roman" w:eastAsia="Times New Roman" w:hAnsi="Times New Roman" w:cs="Times New Roman"/>
                <w:b/>
                <w:sz w:val="26"/>
                <w:szCs w:val="26"/>
              </w:rPr>
              <w:t>ПРАВИЛА БЛАГОУСТРОЙСТВА ТЕРРИТОРИИ</w:t>
            </w:r>
          </w:p>
          <w:p w:rsidR="0054688F" w:rsidRPr="0054688F" w:rsidRDefault="0054688F" w:rsidP="0054688F">
            <w:pPr>
              <w:spacing w:after="0" w:line="240" w:lineRule="auto"/>
              <w:ind w:firstLine="709"/>
              <w:jc w:val="center"/>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Ишимского сельсовета</w:t>
            </w:r>
          </w:p>
          <w:p w:rsidR="0054688F" w:rsidRPr="0054688F" w:rsidRDefault="0054688F" w:rsidP="0054688F">
            <w:pPr>
              <w:spacing w:after="0" w:line="240" w:lineRule="auto"/>
              <w:jc w:val="center"/>
              <w:rPr>
                <w:rFonts w:ascii="Times New Roman" w:eastAsia="Times New Roman" w:hAnsi="Times New Roman" w:cs="Times New Roman"/>
                <w:b/>
                <w:sz w:val="26"/>
                <w:szCs w:val="26"/>
              </w:rPr>
            </w:pPr>
            <w:r w:rsidRPr="0054688F">
              <w:rPr>
                <w:rFonts w:ascii="Times New Roman" w:eastAsia="Times New Roman" w:hAnsi="Times New Roman" w:cs="Times New Roman"/>
                <w:b/>
                <w:sz w:val="26"/>
                <w:szCs w:val="26"/>
              </w:rPr>
              <w:t>1. Общие положения</w:t>
            </w:r>
          </w:p>
          <w:p w:rsidR="0054688F" w:rsidRPr="0054688F" w:rsidRDefault="0054688F" w:rsidP="0054688F">
            <w:pPr>
              <w:spacing w:after="0" w:line="240" w:lineRule="auto"/>
              <w:ind w:firstLine="709"/>
              <w:jc w:val="center"/>
              <w:rPr>
                <w:rFonts w:ascii="Times New Roman" w:eastAsia="Times New Roman" w:hAnsi="Times New Roman" w:cs="Times New Roman"/>
                <w:sz w:val="16"/>
                <w:szCs w:val="16"/>
              </w:rPr>
            </w:pP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1.1. Правила благоустройства территории Ишимского сельсовета (далее - Правила) устанавливают единые и обязательные для исполнения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 xml:space="preserve">1.2. Настоящие Правила разработаны в соответствии с Гражданским кодексом РФ, Градостроительным кодексом РФ, Федеральным законом от 06.10.2003 № 131-ФЗ "Об общих принципах организации местного самоуправления в Российской Федерации", Федеральным законом от 24.06.1998 № 89-ФЗ "Об отходах производства и потребления", Федеральным законом от 30.03.1999 № 52-ФЗ "О санитарно-эпидемиологическом благополучии населения", Постановлением Правительства РФ от 13.08.2006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Постановлением Госстроя РФ от 27.09.2003 № 170 "Об утверждении Правил и норм технической эксплуатации жилищного фонда", СанПиН 42-128-4690-88 "Санитарные правила содержания территорий населенных </w:t>
            </w:r>
            <w:r w:rsidRPr="0054688F">
              <w:rPr>
                <w:rFonts w:ascii="Times New Roman" w:eastAsia="Times New Roman" w:hAnsi="Times New Roman" w:cs="Times New Roman"/>
                <w:sz w:val="24"/>
                <w:szCs w:val="24"/>
              </w:rPr>
              <w:t xml:space="preserve">мест»; </w:t>
            </w:r>
            <w:r w:rsidRPr="0054688F">
              <w:rPr>
                <w:rFonts w:ascii="Times New Roman" w:eastAsia="Calibri" w:hAnsi="Times New Roman" w:cs="Times New Roman"/>
                <w:bCs/>
                <w:color w:val="000000"/>
                <w:sz w:val="24"/>
                <w:szCs w:val="24"/>
                <w:lang w:eastAsia="en-US"/>
              </w:rPr>
              <w:t>Закон Новосибирской области от 14 февраля 2003 г. N 99-ОЗ "Об административных правонарушениях в Новосибирской области"</w:t>
            </w:r>
            <w:r w:rsidRPr="0054688F">
              <w:rPr>
                <w:rFonts w:ascii="Times New Roman" w:eastAsia="Times New Roman" w:hAnsi="Times New Roman" w:cs="Times New Roman"/>
                <w:sz w:val="26"/>
                <w:szCs w:val="26"/>
              </w:rPr>
              <w:t>, нормативными правовыми актами администрации Ишимского сельсовета.</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lastRenderedPageBreak/>
              <w:t>1.3. Координацию и организацию деятельности по благоустройству территории Ишимского сельсовета осуществляют администрация Ишимского сельсовета, уполномоченные органы, руководители предприятий (учреждений), надзорных служб в рамках своих полномочий.</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1.4.</w:t>
            </w:r>
            <w:r w:rsidRPr="0054688F">
              <w:rPr>
                <w:rFonts w:ascii="Times New Roman" w:eastAsia="Times New Roman" w:hAnsi="Times New Roman" w:cs="Times New Roman"/>
                <w:sz w:val="26"/>
                <w:szCs w:val="26"/>
              </w:rPr>
              <w:tab/>
              <w:t>Перечень сводов правил и национальных стандартов, применяемых при осуществлении деятельности по благоустройству</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42.13330.2016 "СНиП 2.07.01-89* Градостроительство. Планировка и застройка городских и сельских поселений";</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82.13330.2016 "СНиП Ш-10-75 Благоустройство территорий";</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45.13330.2012 "СНиП 3.02.01-87 Земляные сооружения, основания и фундаменты";</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48.13330.2011 "СНиП 12-01-2004 Организация строительства";</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116.13330.2012 "СНиП 22-02-2003 Инженерная защита территорий, зданий и сооружений от опасных геологических процессов. Основные положения";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104.13330.2016 "СНиП 2.06.15-85 Инженерная защита территории от затопления и подтопления";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59.13330.2016 "СНиП 35-01-2001 Доступность зданий и сооружений для маломобильных групп населения";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140.13330.2012 "Городская среда. Правила проектирования для маломобильных групп населения";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136.13330.2012 "Здания и сооружения. Общие положения проектирования с учетом доступности для маломобильных групп населения";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138.13330.2012 "Общественные здания и сооружения, доступные маломобильным группам населения. Правила проектирования";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137.13330.2012 "Жилая среда с планировочными элементами, доступными инвалидам. Правила проектирования";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32.13330.2012 "СНиП 2.04.03-85 Канализация. Наружные сети и сооружения";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31.13330.2012 "СНиП 2.04.02-84* Водоснабжение. Наружные сети и сооружения";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124.13330.2012 "СНиП 41-02-2003 Тепловые сети";</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34.13330.2012 "СНиП 2.05.02-85* Автомобильные дороги";</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52.13330.2016 "СНиП 23-05-95* Естественное и искусственное освещение";</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50.13330.2012 "СНиП 23-02-2003 Тепловая защита зданий";</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51.13330.2011 "СНиП 23-03-2003 Защита от шума";</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53.13330.2011 "СНиП 30-02-97* Планировка и застройка территорий садоводческих (дачных) объединений граждан, здания и сооружения";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118.13330.2012 "СНиП 31-06-2009 Общественные здания и сооружения";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54.13330.2012 "СНиП 31-01-2003 Здания жилые многоквартирные";</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251.1325800.2016 "Здания общеобразовательных организаций. Правила проектирования";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252.1325800.2016 "Здания дошкольных образовательных организаций. Правила проектирования";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113.13330.2012 "СНиП 21-02-99* Стоянки автомобилей";</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lastRenderedPageBreak/>
              <w:t>СП 158.13330.2014 "Здания и помещения медицинских организаций. Правила проектирования";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257.1325800.2016 "Здания гостиниц. Правила проектирования";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35.13330.2011 "СНиП 2.05.03-84* Мосты и трубы";</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101.13330.2012 "СНиП 2.06.07-87 Подпорные стены, судоходные шлюзы, рыбопропускные и рыбозащитные сооружения";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102.13330.2012 "СНиП 2.06.09-84 Туннели гидротехнические";</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58.13330.2012 "СНиП 33-01-2003 Гидротехнические сооружения. Основные положения";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38.13330.2012 "СНиП 2.06.04-82* Нагрузки и воздействия на гидротехнические сооружения (волновые, ледовые и от судов)";</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39.13330.2012 "СНиП 2.06.05-84* Плотины из грунтовых материалов";</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40.13330.2012 "СНиП 2.06.06-85 Плотины бетонные и железобетонные";</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41.13330.2012 "СНиП 2.06.08-87 Бетонные и железобетонные конструкции гидротехнических сооружений";</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101.13330.2012 "СНиП 2.06.07-87 Подпорные стены, судоходные шлюзы, рыбопропускные и рыбозащитные сооружения";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102.13330.2012 "СНиП 2.06.09-84 Туннели гидротехнические";</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122.13330.2012 "СНиП 32-04-97 Тоннели железнодорожные и автодорожные";</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259.1325800.2016 "Мосты в условиях плотной городской застройки. Правила проектирования";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132.13330.2011 "Обеспечение антитеррористической защищенности зданий и сооружений. Общие требования проектирования";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254.1325800.2016 "Здания и территории. Правила проектирования защиты от производственного шума";</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18.13330.2011 "СНиП II-89-80* Генеральные планы промышленных предприятий";</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19.13330.2011 "СНиП II-97-76 Генеральные планы сельскохозяйственных предприятий";</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СП 131.13330.2012 "СНиП 23-01-99* Строительная климатология";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ГОСТ Р 52024-2003 Услуги физкультурно-оздоровительные и спортивные. Общие требования;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ГОСТ Р 52025-2003 Услуги физкультурно-оздоровительные и спортивные. Требования безопасности потребителей;</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ГОСТ Р 53102-2015 "Оборудование детских игровых площадок. Термины и определения";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ГОСТ Р 52169-2012 Оборудование и покрытия детских игровых площадок. Безопасность конструкции и методы испытаний. Общие требования;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ГОСТ Р 52167-2012 "Оборудование детских игровых площадок. Безопасность конструкции и методы испытаний качелей. Общие требования";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ГОСТ Р 52168-2012 "Оборудование детских игровых площадок. Безопасность конструкции и методы испытаний горок. Общие требования";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ГОСТ Р 52299-2013 "Оборудование детских игровых площадок. Безопасность конструкции и методы испытаний качалок. Общие требования";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 xml:space="preserve">ГОСТ Р 52300-2013 "Оборудование детских игровых площадок. Безопасность конструкции и методы испытаний каруселей. </w:t>
            </w:r>
            <w:r w:rsidRPr="0054688F">
              <w:rPr>
                <w:rFonts w:ascii="Times New Roman" w:eastAsia="Times New Roman" w:hAnsi="Times New Roman" w:cs="Times New Roman"/>
                <w:sz w:val="26"/>
                <w:szCs w:val="26"/>
              </w:rPr>
              <w:lastRenderedPageBreak/>
              <w:t>Общие требования";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ГОСТ Р 52169-2012 "Оборудование и покрытия детских игровых площадок. Безопасность конструкции и методы испытаний. Общие требования";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ГОСТ Р 52301-2013 "Оборудование детских игровых площадок. Безопасность при эксплуатации. Общие требования";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ГОСТ Р ЕН 1177-2013 "Ударопоглощающие покрытия детских игровых площадок. Требования безопасности и методы испытаний";</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ГОСТ Р 55677-2013 "Оборудование детских спортивных площадок. Безопасность конструкций и методы испытания. Общие требования";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ГОСТ Р 55678-2013 "Оборудование детских спортивных площадок. Безопасность конструкций и методы испытания спортивно-развивающего оборудования";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ГОСТ Р 55679-2013 Оборудование детских спортивных площадок. Безопасность при эксплуатации;</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ГОСТ Р 52766-2007 "Дороги автомобильные общего пользования. Элементы обустройства";</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ГОСТ 33127-2014 "Дороги автомобильные общего пользования. Ограждения дорожные. Классификация";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ГОСТ Р 52607-2006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ГОСТ 26213-91 Почвы. Методы определения органического вещества;</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ГОСТ Р 53381-2009. Почвы и грунты. Грунты питательные. Технические условия";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ГОСТ 17.4.3.04-85 "Охрана природы. Почвы. Общие требования к контролю и охране от загрязнения";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ГОСТ 17.5.3.06-85 Охрана природы. Земли. Требования к определению норм снятия плодородного слоя почвы при производстве земляных работ;</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ГОСТ 32110-2013 "Шум машин. Испытания на шум бытовых и профессиональных газонокосилок с двигателем, газонных и садовых тракторов с устройствами для кошения";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ГОСТ Р 17.4.3.07-2001 "Охрана природы. Почвы. Требования к свойствам осадков сточных вод при использовании их в качестве удобрения";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ГОСТ 28329-89 Озеленение городов. Термины и определения;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ГОСТ 24835-81 Саженцы деревьев и кустарников. Технические условия;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ГОСТ 24909-81 Саженцы деревьев декоративных лиственных пород. Технические условия;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ГОСТ 25769-83 Саженцы деревьев хвойных пород для озеленения городов. Технические условия;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ГОСТ 2874-73 "Вода питьевая";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 xml:space="preserve">ГОСТ 17.1.3.03-77 "Охрана природы. Гидросфера. Правила выбора и оценка качества источников централизованного </w:t>
            </w:r>
            <w:r w:rsidRPr="0054688F">
              <w:rPr>
                <w:rFonts w:ascii="Times New Roman" w:eastAsia="Times New Roman" w:hAnsi="Times New Roman" w:cs="Times New Roman"/>
                <w:sz w:val="26"/>
                <w:szCs w:val="26"/>
              </w:rPr>
              <w:lastRenderedPageBreak/>
              <w:t>хозяйственно-питьевого водоснабжения";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ГОСТ Р 55935-2013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ГОСТ Р 55627-2013 Археологические изыскания в составе работ по реставрации, консервации, ремонту и приспособлению объектов культурного наследия;</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ГОСТ Р 23407-78 "Ограждения инвентарные строительных площадок и участков производства строительно-монтажных работ";</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r w:rsidRPr="0054688F">
              <w:rPr>
                <w:rFonts w:ascii="Times New Roman" w:eastAsia="Times New Roman" w:hAnsi="Times New Roman" w:cs="Times New Roman"/>
                <w:sz w:val="26"/>
                <w:szCs w:val="26"/>
              </w:rPr>
              <w:t>Иные своды правил и стандарты, принятые и вступившие в действие в установленном порядке.</w:t>
            </w:r>
          </w:p>
          <w:p w:rsidR="0054688F" w:rsidRPr="0054688F" w:rsidRDefault="0054688F" w:rsidP="0054688F">
            <w:pPr>
              <w:tabs>
                <w:tab w:val="left" w:pos="1440"/>
                <w:tab w:val="left" w:pos="7371"/>
              </w:tabs>
              <w:spacing w:after="0" w:line="240" w:lineRule="auto"/>
              <w:ind w:firstLine="709"/>
              <w:jc w:val="both"/>
              <w:rPr>
                <w:rFonts w:ascii="Times New Roman" w:eastAsia="Times New Roman" w:hAnsi="Times New Roman" w:cs="Times New Roman"/>
                <w:sz w:val="26"/>
                <w:szCs w:val="26"/>
              </w:rPr>
            </w:pPr>
          </w:p>
          <w:p w:rsidR="0054688F" w:rsidRPr="0054688F" w:rsidRDefault="0054688F" w:rsidP="0054688F">
            <w:pPr>
              <w:tabs>
                <w:tab w:val="left" w:pos="1440"/>
                <w:tab w:val="left" w:pos="7371"/>
              </w:tabs>
              <w:spacing w:after="0" w:line="240" w:lineRule="auto"/>
              <w:ind w:firstLine="709"/>
              <w:jc w:val="center"/>
              <w:rPr>
                <w:rFonts w:ascii="Times New Roman" w:eastAsia="Times New Roman" w:hAnsi="Times New Roman" w:cs="Times New Roman"/>
                <w:b/>
                <w:sz w:val="26"/>
                <w:szCs w:val="26"/>
              </w:rPr>
            </w:pPr>
            <w:r w:rsidRPr="0054688F">
              <w:rPr>
                <w:rFonts w:ascii="Times New Roman" w:eastAsia="Times New Roman" w:hAnsi="Times New Roman" w:cs="Times New Roman"/>
                <w:b/>
                <w:sz w:val="26"/>
                <w:szCs w:val="26"/>
              </w:rPr>
              <w:t>2. Основные понятия</w:t>
            </w:r>
          </w:p>
          <w:p w:rsidR="0054688F" w:rsidRPr="0054688F" w:rsidRDefault="0054688F" w:rsidP="0054688F">
            <w:pPr>
              <w:tabs>
                <w:tab w:val="left" w:pos="1440"/>
                <w:tab w:val="left" w:pos="7371"/>
              </w:tabs>
              <w:spacing w:after="0" w:line="240" w:lineRule="auto"/>
              <w:jc w:val="center"/>
              <w:rPr>
                <w:rFonts w:ascii="Times New Roman" w:eastAsia="Calibri" w:hAnsi="Times New Roman" w:cs="Times New Roman"/>
                <w:b/>
                <w:sz w:val="16"/>
                <w:szCs w:val="16"/>
                <w:lang w:eastAsia="en-US"/>
              </w:rPr>
            </w:pP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2.1. В настоящих Правилах применяются следующие термины с соответствующими определениями: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2.1.1.</w:t>
            </w:r>
            <w:r w:rsidRPr="0054688F">
              <w:rPr>
                <w:rFonts w:ascii="Times New Roman" w:eastAsia="Calibri" w:hAnsi="Times New Roman" w:cs="Times New Roman"/>
                <w:sz w:val="26"/>
                <w:szCs w:val="26"/>
                <w:lang w:eastAsia="en-US"/>
              </w:rPr>
              <w:tab/>
              <w:t>Благоустройство территорий —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2.1.2.</w:t>
            </w:r>
            <w:r w:rsidRPr="0054688F">
              <w:rPr>
                <w:rFonts w:ascii="Times New Roman" w:eastAsia="Calibri" w:hAnsi="Times New Roman" w:cs="Times New Roman"/>
                <w:sz w:val="26"/>
                <w:szCs w:val="26"/>
                <w:lang w:eastAsia="en-US"/>
              </w:rPr>
              <w:tab/>
              <w:t>Городская среда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В целях настоящего документа понятие «городская среда» применяется как к городским, так и к сельским поселениям.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2.1.3.</w:t>
            </w:r>
            <w:r w:rsidRPr="0054688F">
              <w:rPr>
                <w:rFonts w:ascii="Times New Roman" w:eastAsia="Calibri" w:hAnsi="Times New Roman" w:cs="Times New Roman"/>
                <w:sz w:val="26"/>
                <w:szCs w:val="26"/>
                <w:lang w:eastAsia="en-US"/>
              </w:rPr>
              <w:tab/>
              <w:t>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2.1.4.</w:t>
            </w:r>
            <w:r w:rsidRPr="0054688F">
              <w:rPr>
                <w:rFonts w:ascii="Times New Roman" w:eastAsia="Calibri" w:hAnsi="Times New Roman" w:cs="Times New Roman"/>
                <w:sz w:val="26"/>
                <w:szCs w:val="26"/>
                <w:lang w:eastAsia="en-US"/>
              </w:rPr>
              <w:tab/>
              <w:t>Качество городской среды — комплексная характеристика территории и ее частей, определяющая уровень комфорта повседневной жизни для различных слоев населения.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2.1.5.</w:t>
            </w:r>
            <w:r w:rsidRPr="0054688F">
              <w:rPr>
                <w:rFonts w:ascii="Times New Roman" w:eastAsia="Calibri" w:hAnsi="Times New Roman" w:cs="Times New Roman"/>
                <w:sz w:val="26"/>
                <w:szCs w:val="26"/>
                <w:lang w:eastAsia="en-US"/>
              </w:rPr>
              <w:tab/>
              <w:t>Комплексное развитие городской среды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и сообществами.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2.1.6.</w:t>
            </w:r>
            <w:r w:rsidRPr="0054688F">
              <w:rPr>
                <w:rFonts w:ascii="Times New Roman" w:eastAsia="Calibri" w:hAnsi="Times New Roman" w:cs="Times New Roman"/>
                <w:sz w:val="26"/>
                <w:szCs w:val="26"/>
                <w:lang w:eastAsia="en-US"/>
              </w:rPr>
              <w:tab/>
              <w:t>Критерии качества городской среды — количественные и поддающиеся измерению параметры качества городской среды.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2.1.7.</w:t>
            </w:r>
            <w:r w:rsidRPr="0054688F">
              <w:rPr>
                <w:rFonts w:ascii="Times New Roman" w:eastAsia="Calibri" w:hAnsi="Times New Roman" w:cs="Times New Roman"/>
                <w:sz w:val="26"/>
                <w:szCs w:val="26"/>
                <w:lang w:eastAsia="en-US"/>
              </w:rPr>
              <w:tab/>
              <w:t>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 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2.1.8.</w:t>
            </w:r>
            <w:r w:rsidRPr="0054688F">
              <w:rPr>
                <w:rFonts w:ascii="Times New Roman" w:eastAsia="Calibri" w:hAnsi="Times New Roman" w:cs="Times New Roman"/>
                <w:sz w:val="26"/>
                <w:szCs w:val="26"/>
                <w:lang w:eastAsia="en-US"/>
              </w:rPr>
              <w:tab/>
              <w:t>Оценка качества городской среды — процедура получения объективных свидетельств о степени соответствия элементов городской среды на территории муниципального образования установленным критериям для подготовки и обоснования перечня мероприятий по благоустройству и развитию территории в целях повышения качества жизни населения и привлекательности территории.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2.1.9.</w:t>
            </w:r>
            <w:r w:rsidRPr="0054688F">
              <w:rPr>
                <w:rFonts w:ascii="Times New Roman" w:eastAsia="Calibri" w:hAnsi="Times New Roman" w:cs="Times New Roman"/>
                <w:sz w:val="26"/>
                <w:szCs w:val="26"/>
                <w:lang w:eastAsia="en-US"/>
              </w:rPr>
              <w:tab/>
              <w:t>Общественные пространства — это территории муниципального образования, которые постоянно доступны для населения, в том числе площади, набережные,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2.1.10.</w:t>
            </w:r>
            <w:r w:rsidRPr="0054688F">
              <w:rPr>
                <w:rFonts w:ascii="Times New Roman" w:eastAsia="Calibri" w:hAnsi="Times New Roman" w:cs="Times New Roman"/>
                <w:sz w:val="26"/>
                <w:szCs w:val="26"/>
                <w:lang w:eastAsia="en-US"/>
              </w:rPr>
              <w:tab/>
              <w:t xml:space="preserve"> Объекты благоустройства территории — территории муниципального образования,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 сооружения, природные комплексы, особо охраняемые природные территории, эксплуатируемые кровли и озелененные участки крыш, линейные объекты дорожной сети, объекты ландшафтной архитектуры, другие территории муниципального образования.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2.1.11.</w:t>
            </w:r>
            <w:r w:rsidRPr="0054688F">
              <w:rPr>
                <w:rFonts w:ascii="Times New Roman" w:eastAsia="Calibri" w:hAnsi="Times New Roman" w:cs="Times New Roman"/>
                <w:sz w:val="26"/>
                <w:szCs w:val="26"/>
                <w:lang w:eastAsia="en-US"/>
              </w:rPr>
              <w:tab/>
              <w:t xml:space="preserve"> Проезд — дорога, примыкающая к проезжим частям жилых и магистральных улиц, разворотным площадкам.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2.1.12.</w:t>
            </w:r>
            <w:r w:rsidRPr="0054688F">
              <w:rPr>
                <w:rFonts w:ascii="Times New Roman" w:eastAsia="Calibri" w:hAnsi="Times New Roman" w:cs="Times New Roman"/>
                <w:sz w:val="26"/>
                <w:szCs w:val="26"/>
                <w:lang w:eastAsia="en-US"/>
              </w:rPr>
              <w:tab/>
              <w:t xml:space="preserve">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2.1.13.</w:t>
            </w:r>
            <w:r w:rsidRPr="0054688F">
              <w:rPr>
                <w:rFonts w:ascii="Times New Roman" w:eastAsia="Calibri" w:hAnsi="Times New Roman" w:cs="Times New Roman"/>
                <w:sz w:val="26"/>
                <w:szCs w:val="26"/>
                <w:lang w:eastAsia="en-US"/>
              </w:rPr>
              <w:tab/>
              <w:t xml:space="preserve"> Развитие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2.1.14. Содержание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2.1.15.</w:t>
            </w:r>
            <w:r w:rsidRPr="0054688F">
              <w:rPr>
                <w:rFonts w:ascii="Times New Roman" w:eastAsia="Calibri" w:hAnsi="Times New Roman" w:cs="Times New Roman"/>
                <w:sz w:val="26"/>
                <w:szCs w:val="26"/>
                <w:lang w:eastAsia="en-US"/>
              </w:rPr>
              <w:tab/>
              <w:t xml:space="preserve"> Субъекты городской среды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2.1.16.</w:t>
            </w:r>
            <w:r w:rsidRPr="0054688F">
              <w:rPr>
                <w:rFonts w:ascii="Times New Roman" w:eastAsia="Calibri" w:hAnsi="Times New Roman" w:cs="Times New Roman"/>
                <w:sz w:val="26"/>
                <w:szCs w:val="26"/>
                <w:lang w:eastAsia="en-US"/>
              </w:rPr>
              <w:tab/>
              <w:t xml:space="preserve"> Твердое покрытие — дорожное покрытие в составе дорожных одежд.</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2.1.17.</w:t>
            </w:r>
            <w:r w:rsidRPr="0054688F">
              <w:rPr>
                <w:rFonts w:ascii="Times New Roman" w:eastAsia="Calibri" w:hAnsi="Times New Roman" w:cs="Times New Roman"/>
                <w:sz w:val="26"/>
                <w:szCs w:val="26"/>
                <w:lang w:eastAsia="en-US"/>
              </w:rPr>
              <w:tab/>
              <w:t xml:space="preserve"> Уборка территорий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2.1.18.</w:t>
            </w:r>
            <w:r w:rsidRPr="0054688F">
              <w:rPr>
                <w:rFonts w:ascii="Times New Roman" w:eastAsia="Calibri" w:hAnsi="Times New Roman" w:cs="Times New Roman"/>
                <w:sz w:val="26"/>
                <w:szCs w:val="26"/>
                <w:lang w:eastAsia="en-US"/>
              </w:rPr>
              <w:tab/>
              <w:t xml:space="preserve">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w:t>
            </w:r>
            <w:r w:rsidRPr="0054688F">
              <w:rPr>
                <w:rFonts w:ascii="Times New Roman" w:eastAsia="Calibri" w:hAnsi="Times New Roman" w:cs="Times New Roman"/>
                <w:sz w:val="26"/>
                <w:szCs w:val="26"/>
                <w:lang w:eastAsia="en-US"/>
              </w:rPr>
              <w:lastRenderedPageBreak/>
              <w:t>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2.1.19.</w:t>
            </w:r>
            <w:r w:rsidRPr="0054688F">
              <w:rPr>
                <w:rFonts w:ascii="Times New Roman" w:eastAsia="Calibri" w:hAnsi="Times New Roman" w:cs="Times New Roman"/>
                <w:sz w:val="26"/>
                <w:szCs w:val="26"/>
                <w:lang w:eastAsia="en-US"/>
              </w:rPr>
              <w:tab/>
              <w:t xml:space="preserve"> Элементы благоустройства территории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2.1.20.</w:t>
            </w:r>
            <w:r w:rsidRPr="0054688F">
              <w:rPr>
                <w:rFonts w:ascii="Times New Roman" w:eastAsia="Calibri" w:hAnsi="Times New Roman" w:cs="Times New Roman"/>
                <w:sz w:val="26"/>
                <w:szCs w:val="26"/>
                <w:lang w:eastAsia="en-US"/>
              </w:rPr>
              <w:tab/>
              <w:t xml:space="preserve"> Отведенные территории — земельные участки, предоставленные в установленном действующим законодательством порядке юридическим и физическим лицам, индивидуальным предпринимателям.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2.1.21.</w:t>
            </w:r>
            <w:r w:rsidRPr="0054688F">
              <w:rPr>
                <w:rFonts w:ascii="Times New Roman" w:eastAsia="Calibri" w:hAnsi="Times New Roman" w:cs="Times New Roman"/>
                <w:sz w:val="26"/>
                <w:szCs w:val="26"/>
                <w:lang w:eastAsia="en-US"/>
              </w:rPr>
              <w:tab/>
              <w:t xml:space="preserve"> Прилегающие территории — участки территории шириной не менее 5 метров, непосредственно примыкающие к границам отведенных территорий и подлежащие содержанию, уборке и выполнению на них работ по благоустройству и озеленению в установленном настоящими Правилами порядке.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2.1.22.</w:t>
            </w:r>
            <w:r w:rsidRPr="0054688F">
              <w:rPr>
                <w:rFonts w:ascii="Times New Roman" w:eastAsia="Calibri" w:hAnsi="Times New Roman" w:cs="Times New Roman"/>
                <w:sz w:val="26"/>
                <w:szCs w:val="26"/>
                <w:lang w:eastAsia="en-US"/>
              </w:rPr>
              <w:tab/>
              <w:t xml:space="preserve"> Придомовая территория — территория, включающая в себя: территорию под жилым многоквартирным домом; проезды и тротуары; озелененные территории; игровые площадки для детей; площадки для отдыха; спортивные площадки; площадки для выгула домашних животных; другие территории, связанные с содержанием и эксплуатацией многоквартирного дома.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В случае, когда земельный участок под многоквартирным домом сформирован в соответствии с законодательством, границы придомовой территории определяются границами этого участка.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2.1.23.</w:t>
            </w:r>
            <w:r w:rsidRPr="0054688F">
              <w:rPr>
                <w:rFonts w:ascii="Times New Roman" w:eastAsia="Calibri" w:hAnsi="Times New Roman" w:cs="Times New Roman"/>
                <w:sz w:val="26"/>
                <w:szCs w:val="26"/>
                <w:lang w:eastAsia="en-US"/>
              </w:rPr>
              <w:tab/>
              <w:t xml:space="preserve"> Озеленение — комплексный процесс, связанный с непосредственной посадкой деревьев, кустарников, цветов, созданием травянистых газонов и с проведением работ по различным видам инженерной подготовки и благоустройству территорий с зелеными насаждениями.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2.1.24.</w:t>
            </w:r>
            <w:r w:rsidRPr="0054688F">
              <w:rPr>
                <w:rFonts w:ascii="Times New Roman" w:eastAsia="Calibri" w:hAnsi="Times New Roman" w:cs="Times New Roman"/>
                <w:sz w:val="26"/>
                <w:szCs w:val="26"/>
                <w:lang w:eastAsia="en-US"/>
              </w:rPr>
              <w:tab/>
              <w:t xml:space="preserve"> Зеленые насаждения — древесно-кустарниковая, травянистая растительность естественного или искусственного происхождения (включая городские леса, парки, бульвары, скверы, сады, газоны, цветники, а также отдельно стоящие деревья и кустарники).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2.1.25.</w:t>
            </w:r>
            <w:r w:rsidRPr="0054688F">
              <w:rPr>
                <w:rFonts w:ascii="Times New Roman" w:eastAsia="Calibri" w:hAnsi="Times New Roman" w:cs="Times New Roman"/>
                <w:sz w:val="26"/>
                <w:szCs w:val="26"/>
                <w:lang w:eastAsia="en-US"/>
              </w:rPr>
              <w:tab/>
              <w:t xml:space="preserve"> Земляные работы — все виды работ, связанные со вскрытием грунта и влекущие нарушение благоустройства территории.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2.1.26.</w:t>
            </w:r>
            <w:r w:rsidRPr="0054688F">
              <w:rPr>
                <w:rFonts w:ascii="Times New Roman" w:eastAsia="Calibri" w:hAnsi="Times New Roman" w:cs="Times New Roman"/>
                <w:sz w:val="26"/>
                <w:szCs w:val="26"/>
                <w:lang w:eastAsia="en-US"/>
              </w:rPr>
              <w:tab/>
              <w:t xml:space="preserve"> Правообладатели (владельцы) — физические или юридические лица, независимо от организационно-правовой формы, индивидуальные предприниматели без образования юридического лица (далее - индивидуальный предприниматель), имеющие в собственности, пользовании или ином предусмотренном действующим законодательством праве имущество объекты недвижимости (их часть) и временные сооружения (их часть).</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2.1.27.</w:t>
            </w:r>
            <w:r w:rsidRPr="0054688F">
              <w:rPr>
                <w:rFonts w:ascii="Times New Roman" w:eastAsia="Calibri" w:hAnsi="Times New Roman" w:cs="Times New Roman"/>
                <w:sz w:val="26"/>
                <w:szCs w:val="26"/>
                <w:lang w:eastAsia="en-US"/>
              </w:rPr>
              <w:tab/>
              <w:t xml:space="preserve"> Застройщик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в порядке, предусмотренном градостроительным законодательством.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2.1.28.</w:t>
            </w:r>
            <w:r w:rsidRPr="0054688F">
              <w:rPr>
                <w:rFonts w:ascii="Times New Roman" w:eastAsia="Calibri" w:hAnsi="Times New Roman" w:cs="Times New Roman"/>
                <w:sz w:val="26"/>
                <w:szCs w:val="26"/>
                <w:lang w:eastAsia="en-US"/>
              </w:rPr>
              <w:tab/>
              <w:t xml:space="preserve"> Специализированная организация — организация независимо от ее организационно-правовой формы, а также </w:t>
            </w:r>
            <w:r w:rsidRPr="0054688F">
              <w:rPr>
                <w:rFonts w:ascii="Times New Roman" w:eastAsia="Calibri" w:hAnsi="Times New Roman" w:cs="Times New Roman"/>
                <w:sz w:val="26"/>
                <w:szCs w:val="26"/>
                <w:lang w:eastAsia="en-US"/>
              </w:rPr>
              <w:lastRenderedPageBreak/>
              <w:t>индивидуальные предприниматели, оказывающие услуги по возмездному договору. В случаях, предусмотренных законодательством, специализированная организация обязана иметь соответствующую лицензию на оказание данного вида услуг.</w:t>
            </w:r>
          </w:p>
          <w:p w:rsidR="0054688F" w:rsidRPr="0054688F" w:rsidRDefault="0054688F" w:rsidP="0054688F">
            <w:pPr>
              <w:tabs>
                <w:tab w:val="left" w:pos="1440"/>
                <w:tab w:val="left" w:pos="7371"/>
              </w:tabs>
              <w:spacing w:after="0" w:line="240" w:lineRule="auto"/>
              <w:jc w:val="center"/>
              <w:rPr>
                <w:rFonts w:ascii="Times New Roman" w:eastAsia="Calibri" w:hAnsi="Times New Roman" w:cs="Times New Roman"/>
                <w:b/>
                <w:sz w:val="26"/>
                <w:szCs w:val="26"/>
                <w:lang w:eastAsia="en-US"/>
              </w:rPr>
            </w:pPr>
          </w:p>
          <w:p w:rsidR="0054688F" w:rsidRPr="0054688F" w:rsidRDefault="0054688F" w:rsidP="0054688F">
            <w:pPr>
              <w:tabs>
                <w:tab w:val="left" w:pos="1440"/>
                <w:tab w:val="left" w:pos="7371"/>
              </w:tabs>
              <w:spacing w:after="0" w:line="240" w:lineRule="auto"/>
              <w:jc w:val="center"/>
              <w:rPr>
                <w:rFonts w:ascii="Times New Roman" w:eastAsia="Calibri" w:hAnsi="Times New Roman" w:cs="Times New Roman"/>
                <w:b/>
                <w:sz w:val="26"/>
                <w:szCs w:val="26"/>
                <w:lang w:eastAsia="en-US"/>
              </w:rPr>
            </w:pPr>
            <w:r w:rsidRPr="0054688F">
              <w:rPr>
                <w:rFonts w:ascii="Times New Roman" w:eastAsia="Calibri" w:hAnsi="Times New Roman" w:cs="Times New Roman"/>
                <w:b/>
                <w:sz w:val="26"/>
                <w:szCs w:val="26"/>
                <w:lang w:eastAsia="en-US"/>
              </w:rPr>
              <w:t>3. Объекты и элементы благоустройства территории</w:t>
            </w:r>
          </w:p>
          <w:p w:rsidR="0054688F" w:rsidRPr="0054688F" w:rsidRDefault="0054688F" w:rsidP="0054688F">
            <w:pPr>
              <w:tabs>
                <w:tab w:val="left" w:pos="1440"/>
                <w:tab w:val="left" w:pos="7371"/>
              </w:tabs>
              <w:spacing w:after="0" w:line="240" w:lineRule="auto"/>
              <w:jc w:val="center"/>
              <w:rPr>
                <w:rFonts w:ascii="Times New Roman" w:eastAsia="Calibri" w:hAnsi="Times New Roman" w:cs="Times New Roman"/>
                <w:b/>
                <w:sz w:val="16"/>
                <w:szCs w:val="16"/>
                <w:lang w:eastAsia="en-US"/>
              </w:rPr>
            </w:pP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3.1.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детские площадки, спортивные и другие площадки отдыха и досуга;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площадки для выгула и дрессировки собак;</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площадки автостоянок;</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улицы (в том числе пешеходные) и дороги;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парки, скверы, иные зеленые зоны;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площади, набережные и другие территории;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технические зоны транспортных, инженерных коммуникаций, водоохранные зоны;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контейнерные площадки и площадки для складирования отдельных групп коммунальных отходов.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3.2. К элементам благоустройства относят, в том числе: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элементы озеленения;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покрытия;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ограждения (заборы);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водные устройства;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уличное коммунально-бытовое и техническое оборудование;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элементы освещения;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средства размещения информации и рекламные конструкции;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малые архитектурные формы и городская мебель;</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некапитальные нестационарные сооружения;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элементы объектов капитального строительства.</w:t>
            </w:r>
          </w:p>
          <w:p w:rsidR="0054688F" w:rsidRPr="0054688F" w:rsidRDefault="0054688F" w:rsidP="0054688F">
            <w:pPr>
              <w:tabs>
                <w:tab w:val="left" w:pos="1440"/>
                <w:tab w:val="left" w:pos="7371"/>
              </w:tabs>
              <w:spacing w:after="0" w:line="240" w:lineRule="auto"/>
              <w:jc w:val="center"/>
              <w:rPr>
                <w:rFonts w:ascii="Times New Roman" w:eastAsia="Calibri" w:hAnsi="Times New Roman" w:cs="Times New Roman"/>
                <w:b/>
                <w:sz w:val="26"/>
                <w:szCs w:val="26"/>
                <w:lang w:eastAsia="en-US"/>
              </w:rPr>
            </w:pPr>
          </w:p>
          <w:p w:rsidR="0054688F" w:rsidRPr="0054688F" w:rsidRDefault="0054688F" w:rsidP="0054688F">
            <w:pPr>
              <w:tabs>
                <w:tab w:val="left" w:pos="1440"/>
                <w:tab w:val="left" w:pos="7371"/>
              </w:tabs>
              <w:spacing w:after="0" w:line="240" w:lineRule="auto"/>
              <w:jc w:val="center"/>
              <w:rPr>
                <w:rFonts w:ascii="Times New Roman" w:eastAsia="Calibri" w:hAnsi="Times New Roman" w:cs="Times New Roman"/>
                <w:b/>
                <w:sz w:val="26"/>
                <w:szCs w:val="26"/>
                <w:lang w:eastAsia="en-US"/>
              </w:rPr>
            </w:pPr>
          </w:p>
          <w:p w:rsidR="0054688F" w:rsidRPr="0054688F" w:rsidRDefault="0054688F" w:rsidP="0054688F">
            <w:pPr>
              <w:tabs>
                <w:tab w:val="left" w:pos="1440"/>
                <w:tab w:val="left" w:pos="7371"/>
              </w:tabs>
              <w:spacing w:after="0" w:line="240" w:lineRule="auto"/>
              <w:jc w:val="center"/>
              <w:rPr>
                <w:rFonts w:ascii="Times New Roman" w:eastAsia="Calibri" w:hAnsi="Times New Roman" w:cs="Times New Roman"/>
                <w:b/>
                <w:sz w:val="26"/>
                <w:szCs w:val="26"/>
                <w:lang w:eastAsia="en-US"/>
              </w:rPr>
            </w:pPr>
          </w:p>
          <w:p w:rsidR="0054688F" w:rsidRPr="0054688F" w:rsidRDefault="0054688F" w:rsidP="0054688F">
            <w:pPr>
              <w:tabs>
                <w:tab w:val="left" w:pos="1440"/>
                <w:tab w:val="left" w:pos="7371"/>
              </w:tabs>
              <w:spacing w:after="0" w:line="240" w:lineRule="auto"/>
              <w:jc w:val="center"/>
              <w:rPr>
                <w:rFonts w:ascii="Times New Roman" w:eastAsia="Calibri" w:hAnsi="Times New Roman" w:cs="Times New Roman"/>
                <w:b/>
                <w:sz w:val="26"/>
                <w:szCs w:val="26"/>
                <w:lang w:eastAsia="en-US"/>
              </w:rPr>
            </w:pPr>
            <w:r w:rsidRPr="0054688F">
              <w:rPr>
                <w:rFonts w:ascii="Times New Roman" w:eastAsia="Calibri" w:hAnsi="Times New Roman" w:cs="Times New Roman"/>
                <w:b/>
                <w:sz w:val="26"/>
                <w:szCs w:val="26"/>
                <w:lang w:eastAsia="en-US"/>
              </w:rPr>
              <w:t>4. Общие принципы и подходы</w:t>
            </w:r>
          </w:p>
          <w:p w:rsidR="0054688F" w:rsidRPr="0054688F" w:rsidRDefault="0054688F" w:rsidP="0054688F">
            <w:pPr>
              <w:tabs>
                <w:tab w:val="left" w:pos="1440"/>
                <w:tab w:val="left" w:pos="7371"/>
              </w:tabs>
              <w:spacing w:after="0" w:line="240" w:lineRule="auto"/>
              <w:jc w:val="center"/>
              <w:rPr>
                <w:rFonts w:ascii="Times New Roman" w:eastAsia="Calibri" w:hAnsi="Times New Roman" w:cs="Times New Roman"/>
                <w:b/>
                <w:sz w:val="16"/>
                <w:szCs w:val="16"/>
                <w:lang w:eastAsia="en-US"/>
              </w:rPr>
            </w:pP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4.1. К деятельности по благоустройству территорий необходимо отнести разработку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4.2. Под проектной документацией по благоустройству территорий понимается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необходимо готовить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4.3. Развитие городской среды необходимо осуществлять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При этом необходимо осуществлять реализацию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 использования и визуальной привлекательности благоустраиваемой территории.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4.4. Содержание объектов благоустройства необходимо осуществлять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территории важным критерием является стоимость их эксплуатации и содержания.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4.5. Участниками деятельности по благоустройству могут выступать:</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а) население муниципального образования,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б)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в) хозяйствующие субъекты, осуществляющие деятельность на территории соответствующего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г)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д) исполнители работ, специалисты по благоустройству и озеленению, в том числе возведению малых архитектурных форм;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е) иные лица.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4.6. Необходимо обеспечивать участие жителей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4.7.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w:t>
            </w:r>
            <w:r w:rsidRPr="0054688F">
              <w:rPr>
                <w:rFonts w:ascii="Times New Roman" w:eastAsia="Calibri" w:hAnsi="Times New Roman" w:cs="Times New Roman"/>
                <w:sz w:val="26"/>
                <w:szCs w:val="26"/>
                <w:lang w:eastAsia="en-US"/>
              </w:rPr>
              <w:lastRenderedPageBreak/>
              <w:t>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4.8. Концепцию благоустройства для каждой территории необходимо создавать с учётом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 а также с учётом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населенного пункта.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4.9. Территории муниципального образования удобно расположенные и легко доступные для большого числа жителей, необходимо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муниципальных образований, доступность объектов инфраструктуры, в том числе за счет ликвидации необоснованных барьеров и препятствий.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4.10. Обеспечение качества городской среды при реализации проектов благоустройства территорий может достигаться путем реализации следующих принципов: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4.10.1.</w:t>
            </w:r>
            <w:r w:rsidRPr="0054688F">
              <w:rPr>
                <w:rFonts w:ascii="Times New Roman" w:eastAsia="Calibri" w:hAnsi="Times New Roman" w:cs="Times New Roman"/>
                <w:sz w:val="26"/>
                <w:szCs w:val="26"/>
                <w:lang w:eastAsia="en-US"/>
              </w:rPr>
              <w:tab/>
              <w:t xml:space="preserve"> 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4.10.2.</w:t>
            </w:r>
            <w:r w:rsidRPr="0054688F">
              <w:rPr>
                <w:rFonts w:ascii="Times New Roman" w:eastAsia="Calibri" w:hAnsi="Times New Roman" w:cs="Times New Roman"/>
                <w:sz w:val="26"/>
                <w:szCs w:val="26"/>
                <w:lang w:eastAsia="en-US"/>
              </w:rPr>
              <w:tab/>
              <w:t xml:space="preserve"> Принцип комфортной организации пешеходной среды - создание в муниципальном образовании условий для приятных, безопасных, удобных пешеходных прогулок. Привлекательность пешеходных прогулок обеспечивается путем совмещения различных функций (транзитная, коммуникационная, рекреационная, потребительская) на пешеходных маршрутах. Целесообразно обеспечить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4.10.3.</w:t>
            </w:r>
            <w:r w:rsidRPr="0054688F">
              <w:rPr>
                <w:rFonts w:ascii="Times New Roman" w:eastAsia="Calibri" w:hAnsi="Times New Roman" w:cs="Times New Roman"/>
                <w:sz w:val="26"/>
                <w:szCs w:val="26"/>
                <w:lang w:eastAsia="en-US"/>
              </w:rPr>
              <w:tab/>
              <w:t xml:space="preserve"> 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4.10.4.</w:t>
            </w:r>
            <w:r w:rsidRPr="0054688F">
              <w:rPr>
                <w:rFonts w:ascii="Times New Roman" w:eastAsia="Calibri" w:hAnsi="Times New Roman" w:cs="Times New Roman"/>
                <w:sz w:val="26"/>
                <w:szCs w:val="26"/>
                <w:lang w:eastAsia="en-US"/>
              </w:rPr>
              <w:tab/>
              <w:t xml:space="preserve"> Принцип комфортной среды для общения - гармоничное размещение в населенном пункте территории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4.10.5.</w:t>
            </w:r>
            <w:r w:rsidRPr="0054688F">
              <w:rPr>
                <w:rFonts w:ascii="Times New Roman" w:eastAsia="Calibri" w:hAnsi="Times New Roman" w:cs="Times New Roman"/>
                <w:sz w:val="26"/>
                <w:szCs w:val="26"/>
                <w:lang w:eastAsia="en-US"/>
              </w:rPr>
              <w:tab/>
              <w:t xml:space="preserve"> 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4.11. Реализация принципов комфортной среды для общения и комфортной пешеходной среды предполагает создание условий </w:t>
            </w:r>
            <w:r w:rsidRPr="0054688F">
              <w:rPr>
                <w:rFonts w:ascii="Times New Roman" w:eastAsia="Calibri" w:hAnsi="Times New Roman" w:cs="Times New Roman"/>
                <w:sz w:val="26"/>
                <w:szCs w:val="26"/>
                <w:lang w:eastAsia="en-US"/>
              </w:rPr>
              <w:lastRenderedPageBreak/>
              <w:t>для защиты общественных и приватных пространств от вредных факторов среды (шум, пыль, загазованность) эффективными архитектурно-планировочными приемами.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4.12. Общественные пространства обеспечивают принцип пространственной и планировочной взаимосвязи жилой и общественной среды, точек притяжения людей, транспортных узлов на всех уровнях.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4.13. Реализацию комплексных проектов благоустройства рекомендуется осуществлять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Необходима разработка единых или согласованных проектов благоустройства для связанных между собой территорий городского округа, расположенных на участках, имеющих разных владельцев.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4.14.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необходимо устанавливать в соответствующей муниципальной программе по благоустройству территории.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4.15. Обоснование предложений по определению конкретных зон, территорий, объектов для проведения работ по благоустройству, установления их границ, определения очередности реализации проектов, объемов и источников финансирования для последующего учета в составе документов стратегического, территориального планирования, планировки территории необходимо осуществлять на основе комплексного исследования современного состояния и потенциала развития территории муниципального образования (элемента планировочной структуры).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4.16. В качестве приоритетных объектов благоустройства необходимо выбирать активно посещаемые или имеющие очевидный потенциал для роста пешеходных потоков территории населенного пункта,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p>
          <w:p w:rsidR="0054688F" w:rsidRPr="0054688F" w:rsidRDefault="0054688F" w:rsidP="0054688F">
            <w:pPr>
              <w:tabs>
                <w:tab w:val="left" w:pos="1440"/>
                <w:tab w:val="left" w:pos="7371"/>
              </w:tabs>
              <w:spacing w:after="0" w:line="240" w:lineRule="auto"/>
              <w:ind w:firstLine="709"/>
              <w:jc w:val="center"/>
              <w:rPr>
                <w:rFonts w:ascii="Times New Roman" w:eastAsia="Calibri" w:hAnsi="Times New Roman" w:cs="Times New Roman"/>
                <w:b/>
                <w:sz w:val="26"/>
                <w:szCs w:val="26"/>
                <w:lang w:eastAsia="en-US"/>
              </w:rPr>
            </w:pPr>
            <w:r w:rsidRPr="0054688F">
              <w:rPr>
                <w:rFonts w:ascii="Times New Roman" w:eastAsia="Calibri" w:hAnsi="Times New Roman" w:cs="Times New Roman"/>
                <w:b/>
                <w:sz w:val="26"/>
                <w:szCs w:val="26"/>
                <w:lang w:eastAsia="en-US"/>
              </w:rPr>
              <w:t xml:space="preserve">5. Формы и механизмы общественного участия в принятии </w:t>
            </w:r>
          </w:p>
          <w:p w:rsidR="0054688F" w:rsidRPr="0054688F" w:rsidRDefault="0054688F" w:rsidP="0054688F">
            <w:pPr>
              <w:tabs>
                <w:tab w:val="left" w:pos="1440"/>
                <w:tab w:val="left" w:pos="7371"/>
              </w:tabs>
              <w:spacing w:after="0" w:line="240" w:lineRule="auto"/>
              <w:ind w:firstLine="709"/>
              <w:jc w:val="center"/>
              <w:rPr>
                <w:rFonts w:ascii="Times New Roman" w:eastAsia="Calibri" w:hAnsi="Times New Roman" w:cs="Times New Roman"/>
                <w:b/>
                <w:sz w:val="26"/>
                <w:szCs w:val="26"/>
                <w:lang w:eastAsia="en-US"/>
              </w:rPr>
            </w:pPr>
            <w:r w:rsidRPr="0054688F">
              <w:rPr>
                <w:rFonts w:ascii="Times New Roman" w:eastAsia="Calibri" w:hAnsi="Times New Roman" w:cs="Times New Roman"/>
                <w:b/>
                <w:sz w:val="26"/>
                <w:szCs w:val="26"/>
                <w:lang w:eastAsia="en-US"/>
              </w:rPr>
              <w:t>решений и реализации проектов комплексного благоустройства и развития городской среды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16"/>
                <w:szCs w:val="16"/>
                <w:lang w:eastAsia="en-US"/>
              </w:rPr>
            </w:pP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5.1. Задачи, польза и формы общественного участия.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5.1.1. Вовлеченность в принятие решений и реализацию проектов, реальный учет мнения всех участников деятельности по благоустройству, повышает их 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5.1.2. Участие в развитии городской среды создает новые возможности для общения, творчества и повышает субъективное восприятие качества жизни (реализуя базовую потребность в сопричастности, потребность принадлежности к целому). Важно, чтобы </w:t>
            </w:r>
            <w:r w:rsidRPr="0054688F">
              <w:rPr>
                <w:rFonts w:ascii="Times New Roman" w:eastAsia="Calibri" w:hAnsi="Times New Roman" w:cs="Times New Roman"/>
                <w:sz w:val="26"/>
                <w:szCs w:val="26"/>
                <w:lang w:eastAsia="en-US"/>
              </w:rPr>
              <w:lastRenderedPageBreak/>
              <w:t>физическая и социальная среда, и культура подчеркивали общность и личную ответственность, стимулировали общение жителей по вопросам повседневной жизни, совместному решению задач, созданию новых идей, некоммерческих и коммерческих проектов.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5.1.3. 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 и жителями муниципального образования, формирует лояльность со стороны населения.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5.1.4. Приглашение со стороны органов власти к участию в развитии территории местных профессионалов, активных жителей, представителей сообществ и различных объединений и организаций (далее - заинтересованные лица) содействует развитию местных кадров, предоставляет новые возможности для повышения социальной связанности, развивает социальный капитал муниципального образования и способствует учёту различных мнений, объективному повышению качества решений.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5.2. Основные решения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а) формирование новых общественных институтов, обеспечивающих максимально эффективное представление интересов и включение способностей и ресурсов всех заинтересованных лиц в процесс развития территории;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б) разработка внутренних правил, регулирующих процесс общественного участия;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в) применение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в том числе в условиях нехватки временных ресурсов, технической сложности решаемых задач и отсутствия достаточной глубины специальных знаний у заинтересованных лиц;</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г) в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необходимо провести следующие процедуры: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3 этап: рассмотрение созданных вариантов с вовлечением всех заинтересованных лиц, имеющих отношение к данной территории и данному вопросу;</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 </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5.2.1. Все формы общественного участия целесообразно направлять на наиболее полное включение всех заинтересованных лиц, на выявление их интересов и ценностей, их отражение в проектировании любых изменений в муниципальном образовании, на достижение согласия по целям и планам реализации проектов, на мобилизацию и объединение всех заинтересованных лиц вокруг проектов, реализующих стратегию развития территории муниципального образования.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5.2.2. Открытое обсуждение проектов благоустройства территорий необходимо организовывать на этапе формулирования задач </w:t>
            </w:r>
            <w:r w:rsidRPr="0054688F">
              <w:rPr>
                <w:rFonts w:ascii="Times New Roman" w:eastAsia="Calibri" w:hAnsi="Times New Roman" w:cs="Times New Roman"/>
                <w:sz w:val="26"/>
                <w:szCs w:val="26"/>
                <w:lang w:eastAsia="en-US"/>
              </w:rPr>
              <w:lastRenderedPageBreak/>
              <w:t>проекта и по итогам каждого из этапов проектирования.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5.2.3. Все решения, касающиеся благоустройства и развития территорий необходимо принимать открыто и гласно, с учетом мнения жителей соответствующих территорий и иных заинтересованных лиц.</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5.2.4. Для повышения уровня доступности информации и информирования населения и заинтересованных лиц о задачах и проектах в сфере благоустройства и комплексного развития городской среды необходимо создать (использовать существующий) интерактивный портал в информационно-телекоммуникационной сети "Интернет" (далее - сеть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пользователей портала.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5.2.5. Необходимо разместить в свободном доступе в сети Интернет основную проектную и конкурсную документацию, а также видеозапись публичных обсуждений проектов благоустройства. Кроме того, необходимо предоставить возможность публичного комментирования и обсуждения материалов проектов.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5.3. Формы общественного участия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5.3.1. Для осуществления участия граждан и иных заинтересованных лиц в процессе принятия решений и реализации проектов комплексного благоустройства необходимо использовать следующие формы: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а) совместное определение целей и задач по развитию территории, инвентаризация проблем и потенциалов среды;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б) определение основных видов активностей, функциональных зон общественных пространств, под которыми в целях настоящих рекомендаций понимаются части территории муниципальных образований,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г) консультации в выборе типов покрытий, с учетом функционального зонирования территории;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д) консультации по предполагаемым типам озеленения;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е) консультации по предполагаемым типам освещения и осветительного оборудования;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5.3.2. При реализации проектов необходимо информировать общественность о планирующихся изменениях и возможности участия в этом процессе.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5.3.3. Информирование может осуществляться путем: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а) создания единого информационного интернет - ресурса (сайта или приложения) который будет решать задачи по сбору информации, обеспечению «онлайн» участия и регулярному информированию о ходе проекта, с публикацией фото, видео и текстовых отчетов по итогам проведения общественных обсуждений;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б) 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г)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д) индивидуальных приглашений участников встречи лично, по электронной почте или по телефону;</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е) установка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ж) использование социальных сетей и интернет - ресурсов для обеспечения донесения информации до различных общественных объединений и профессиональных сообществ;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з)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5.4. Механизмы общественного участия.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5.4.1.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w:t>
            </w:r>
            <w:r w:rsidRPr="0054688F">
              <w:rPr>
                <w:rFonts w:ascii="Times New Roman" w:eastAsia="Calibri" w:hAnsi="Times New Roman" w:cs="Times New Roman"/>
                <w:sz w:val="26"/>
                <w:szCs w:val="26"/>
                <w:lang w:eastAsia="en-US"/>
              </w:rPr>
              <w:lastRenderedPageBreak/>
              <w:t>Федеральным законом от 21 июля 2014г. № 212-ФЗ «Об основах общественного контроля в Российской Федерации».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5.4.2. Необходимо использовать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5.4.3. На каждом этапе проектирования необходимо выбирать наиболее подходящие для конкретной ситуации механизмы, наиболее простые и понятные для всех заинтересованных в проекте сторон.</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5.4.4. Для проведения общественных обсуждений необходимо выбирать хорошо известные людям общественные и культурные центры (дом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5.4.5. По итогам встреч, проектных семинаров, воркшопов, дизайн-игр и любых других форматов общественных обсуждений необходимо сформировать отчет, а также видеозапись самого мероприятия и выложить в публичный доступ как на информационных ресурсах проекта, так и на официальном сайте органа местного самоуправления для того, чтобы граждане могли отслеживать процесс развития проекта, а также комментировать и включаться в этот процесс на любом этапе.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5.4.6. Для обеспечения квалифицированного участия необходимо заблаговременно до проведения самого общественного обсуждения публиковать достоверную и актуальную информацию о проекте, результатах предпроектного исследования, а также сам проект.</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5.4.7. Общественный контроль является одним из механизмов общественного участия.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5.4.8. Необходимо создавать условия для проведения общественного контроля в области благоустройства, в том числе в рамках организации деятельности интерактивных порталов в сети Интернет.</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5.4.9.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города и (или) на интерактивный портал в сети Интернет.</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5.4.10.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5.5.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5.5.1. Создание комфортной городской среды необходимо, в том числе направлять на повышение привлекательности </w:t>
            </w:r>
            <w:r w:rsidRPr="0054688F">
              <w:rPr>
                <w:rFonts w:ascii="Times New Roman" w:eastAsia="Calibri" w:hAnsi="Times New Roman" w:cs="Times New Roman"/>
                <w:sz w:val="26"/>
                <w:szCs w:val="26"/>
                <w:lang w:eastAsia="en-US"/>
              </w:rPr>
              <w:lastRenderedPageBreak/>
              <w:t>муниципального образования для частных инвесторов с целью создания новых предприятий и рабочих мест. Реализацию комплексных проектов по благоустройству и созданию комфортной городской среды необходимо осуществлять с учетом интересов лиц, осуществляющих предпринимательскую деятельность, в том числе с привлечением их к участию.</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5.5.2. Участие лиц, осуществляющих предпринимательскую деятельность, в реализации комплексн6ых проектов благоустройства может заключаться: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а) в создании и предоставлении разного рода услуг и сервисов для посетителей общественных пространств;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в) в строительстве, реконструкции, реставрации объектов недвижимости;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г) в производстве или размещении элементов благоустройства;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д) в комплексном благоустройстве отдельных территорий, прилегающих к территориям, благоустраиваемым за счет средств муниципального образовании;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е) в организации мероприятий обеспечивающих приток посетителей на создаваемые общественные пространства;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з) в иных формах.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5.5.3. В реализации комплексных проектов благоустройства могут принимать участия лица, осуществляющих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5.5.4. Необходимо осуществлять вовлечение лиц, осуществляющих предпринимательскую деятельность, в реализацию комплексных проектов благоустройства на стадии проектирования общественных пространств.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p>
          <w:p w:rsidR="0054688F" w:rsidRPr="0054688F" w:rsidRDefault="0054688F" w:rsidP="0054688F">
            <w:pPr>
              <w:tabs>
                <w:tab w:val="left" w:pos="1440"/>
                <w:tab w:val="left" w:pos="7371"/>
              </w:tabs>
              <w:spacing w:after="0" w:line="240" w:lineRule="auto"/>
              <w:ind w:firstLine="709"/>
              <w:jc w:val="center"/>
              <w:rPr>
                <w:rFonts w:ascii="Times New Roman" w:eastAsia="Calibri" w:hAnsi="Times New Roman" w:cs="Times New Roman"/>
                <w:b/>
                <w:sz w:val="26"/>
                <w:szCs w:val="26"/>
                <w:lang w:eastAsia="en-US"/>
              </w:rPr>
            </w:pPr>
            <w:r w:rsidRPr="0054688F">
              <w:rPr>
                <w:rFonts w:ascii="Times New Roman" w:eastAsia="Calibri" w:hAnsi="Times New Roman" w:cs="Times New Roman"/>
                <w:b/>
                <w:sz w:val="26"/>
                <w:szCs w:val="26"/>
                <w:lang w:eastAsia="en-US"/>
              </w:rPr>
              <w:t xml:space="preserve">6. Требования к проектам по благоустройству отдельных </w:t>
            </w:r>
          </w:p>
          <w:p w:rsidR="0054688F" w:rsidRPr="0054688F" w:rsidRDefault="0054688F" w:rsidP="0054688F">
            <w:pPr>
              <w:tabs>
                <w:tab w:val="left" w:pos="1440"/>
                <w:tab w:val="left" w:pos="7371"/>
              </w:tabs>
              <w:spacing w:after="0" w:line="240" w:lineRule="auto"/>
              <w:ind w:firstLine="709"/>
              <w:jc w:val="center"/>
              <w:rPr>
                <w:rFonts w:ascii="Times New Roman" w:eastAsia="Calibri" w:hAnsi="Times New Roman" w:cs="Times New Roman"/>
                <w:b/>
                <w:sz w:val="26"/>
                <w:szCs w:val="26"/>
                <w:lang w:eastAsia="en-US"/>
              </w:rPr>
            </w:pPr>
            <w:r w:rsidRPr="0054688F">
              <w:rPr>
                <w:rFonts w:ascii="Times New Roman" w:eastAsia="Calibri" w:hAnsi="Times New Roman" w:cs="Times New Roman"/>
                <w:b/>
                <w:sz w:val="26"/>
                <w:szCs w:val="26"/>
                <w:lang w:eastAsia="en-US"/>
              </w:rPr>
              <w:t>объектов и их элементов</w:t>
            </w:r>
          </w:p>
          <w:p w:rsidR="0054688F" w:rsidRPr="0054688F" w:rsidRDefault="0054688F" w:rsidP="0054688F">
            <w:pPr>
              <w:tabs>
                <w:tab w:val="left" w:pos="1440"/>
                <w:tab w:val="left" w:pos="7371"/>
              </w:tabs>
              <w:spacing w:after="0" w:line="240" w:lineRule="auto"/>
              <w:ind w:firstLine="709"/>
              <w:jc w:val="center"/>
              <w:rPr>
                <w:rFonts w:ascii="Times New Roman" w:eastAsia="Calibri" w:hAnsi="Times New Roman" w:cs="Times New Roman"/>
                <w:b/>
                <w:sz w:val="16"/>
                <w:szCs w:val="16"/>
                <w:lang w:eastAsia="en-US"/>
              </w:rPr>
            </w:pP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 Элементы озеленения.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6.1.2. Озеленение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w:t>
            </w:r>
            <w:r w:rsidRPr="0054688F">
              <w:rPr>
                <w:rFonts w:ascii="Times New Roman" w:eastAsia="Calibri" w:hAnsi="Times New Roman" w:cs="Times New Roman"/>
                <w:sz w:val="26"/>
                <w:szCs w:val="26"/>
                <w:lang w:eastAsia="en-US"/>
              </w:rPr>
              <w:lastRenderedPageBreak/>
              <w:t>территории муниципального образования.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 Работы по озеленению следует планировать в комплексе и в контексте общего зеленого “каркаса” муниципального образования, обеспечивающего для всех жителей доступ к не урбанизированным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6.1.4. В зависимости от выбора типов насаждений необходимо определять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6.1.5. Работы необходимо проводить по предварительно разработанному и утвержденному соответствующими органами муниципального образования проекту благоустройства.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6.1.6. В условиях высокого уровня загрязнения воздуха необходимо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 смыкание крон).</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6.1.7. Целесообразно организовать на территории муниципального образования качественные озелененные территории в шаговой доступности от дома. Зеленые пространства следует проектировать приспособленными для активного использования с учетом концепции устойчивого развития и бережного отношения к окружающей среде.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6.1.8. При проектировании озелененных пространств необходимо учитывать факторы биоразнообразия и непрерывности озелененных элементов городской среды, целесообразно создавать проекты зеленых «каркасов» муниципальных образований для поддержания внутригородских экосистемных связей.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6.1.9. При разработке проектной документации необходимо включать требования, предъявляемые к условным обозначениям зеленых насаждений на дендропланах.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6.1.10.</w:t>
            </w:r>
            <w:r w:rsidRPr="0054688F">
              <w:rPr>
                <w:rFonts w:ascii="Times New Roman" w:eastAsia="Calibri" w:hAnsi="Times New Roman" w:cs="Times New Roman"/>
                <w:sz w:val="26"/>
                <w:szCs w:val="26"/>
                <w:lang w:eastAsia="en-US"/>
              </w:rPr>
              <w:tab/>
              <w:t xml:space="preserve"> Разработку проектной документации на строительство, капитальный ремонт и реконструкцию объектов озеленения, следует производить на основании геоподосновы с инвентаризационным планом зеленых насаждений на весь участок благоустройства.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6.1.11.</w:t>
            </w:r>
            <w:r w:rsidRPr="0054688F">
              <w:rPr>
                <w:rFonts w:ascii="Times New Roman" w:eastAsia="Calibri" w:hAnsi="Times New Roman" w:cs="Times New Roman"/>
                <w:sz w:val="26"/>
                <w:szCs w:val="26"/>
                <w:lang w:eastAsia="en-US"/>
              </w:rPr>
              <w:tab/>
              <w:t xml:space="preserve"> На основании полученных геоподосновы и инвентаризационного плана проектной организацией необходимо разрабатывать проект благоустройства территории, где определяются основные планировочные решения и объемы капиталовложений, в т.ч.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6.1.12.</w:t>
            </w:r>
            <w:r w:rsidRPr="0054688F">
              <w:rPr>
                <w:rFonts w:ascii="Times New Roman" w:eastAsia="Calibri" w:hAnsi="Times New Roman" w:cs="Times New Roman"/>
                <w:sz w:val="26"/>
                <w:szCs w:val="26"/>
                <w:lang w:eastAsia="en-US"/>
              </w:rPr>
              <w:tab/>
              <w:t xml:space="preserve"> На данной стадии целесообразно определить количество деревьев и кустарников, попадающих в зону строительства без конкретизации на инвентаризационном плане (без разработки дендроплана).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6.1.13.</w:t>
            </w:r>
            <w:r w:rsidRPr="0054688F">
              <w:rPr>
                <w:rFonts w:ascii="Times New Roman" w:eastAsia="Calibri" w:hAnsi="Times New Roman" w:cs="Times New Roman"/>
                <w:sz w:val="26"/>
                <w:szCs w:val="26"/>
                <w:lang w:eastAsia="en-US"/>
              </w:rPr>
              <w:tab/>
              <w:t xml:space="preserve"> После утверждения проектно-сметной документации на застройку, капитальный ремонт и реконструкцию благоустройства, в том числе объектов озеленения, следует разрабатывать рабочий проект с уточнением планировочных решений, инженерных коммуникаций и организации строительства. На этой стадии разрабатывается дендроплан,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6.1.14. При разработке дендроплана сохраняется нумерация растений инвентаризационного плана.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6.2. Виды покрытий.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6.2.1. При создании и благоустройстве покрытий необходимо учитывать принцип организации комфортной пешеходной среды в части поддержания и развития удобных и безопасных пешеходных коммуникаций.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6.2.2. 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6.2.3. Применяемый в проекте вид покрытия необходимо устанавливать прочным, ремонтопригодным, экологичным, не допускающим скольжения, Выбор видов покрытия осуществляется в соответствии с их целевым назначением.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6.2.4. Для деревьев, расположенных в мощении необходимо применять различные виды защиты (приствольные решетки, бордюры, периметральные скамейки и пр.).</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6.3. Ограждения.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6.3.1. При создании и благоустройстве ограждений необходимо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6.3.2. На территориях общественного, жилого, рекреационного назначения необходимо применять декоративные ажурные металлические ограждения и не допускается применение сплошных, глухих и железобетонных ограждений, в том числе при проектировании ограждений многоквартирных домов.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6.3.3.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высота которых определяется в зависимости от возраста, породы дерева и прочих характеристик.</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6.3.4. При создании и благоустройстве ограждений необходимо учитывать необходимость, в том числе: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разграничения зеленой зоны (газоны, клумбы, парки) с маршрутами пешеходов и транспорта;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проектирования дорожек и тротуаров с учетом потоков людей и маршрутов;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разграничения зеленых зон и транзитных путей с помощью применения приемов разноуровневой высоты или создания зеленых кустовых ограждений;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проектирования изменение высоты и геометрии бордюрного камня с учетом сезонных снежных отвалов;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использования бордюрного камня;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замены зеленых зон мощением в случаях, когда ограждение не имеет смысла ввиду небольшого объема зоны или архитектурных особенностей места;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 использования (в особенности на границах зеленых зон) многолетних всесезонных кустистых растений;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использования по возможности светоотражающих фасадных конструкций для затененных участков газонов;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использования цвето-графического оформления ограждений согласно палитре цветовых решений, утверждаемой администрацией Ишимского сельсовета с учетом рекомендуемых натуральных цветов материалов (камень, металл, дерево и подобные), нейтральных цветов (черный, белый, серый, темные оттенки других цветов).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6.4. Водные устройства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6.4.1. В рамках решения задачи обеспечения качества городской среды при благоустройстве водных устройств необходимо учитывать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6.4.2.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6.4.3. Питьевые фонтанчики могут быть как типовыми, так и выполненными по специально разработанному проекту.</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6.5. Уличное коммунально-бытовое оборудование.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6.5.1. В рамках решения задачи обеспечения качества городской среды при создании и благоустройстве коммунально-бытового оборудования необходимо учитывать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6.5.2. Состав улично-коммунального оборудования включает в себя: различные виды мусоросборников - контейнеров и урн. При выборе того или иного вида коммунально-бытового оборудования необходимо исходить из целей обеспечения безопасности среды обитания для здоровья человека, экологической безопасности, экономической целесообразность, технологической безопасность, удобства пользования, эргономичности, эстетической привлекательности, сочетания с механизмами, обеспечивающими удаление накопленных отходов.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6.5.3. Для складирования коммунальных отходов на территории муниципального образования (улицах, площадях, объектах рекреации) необходимо применять контейнеры и (или) урны. На территории объектов рекреации расстановку контейнеров и урн целесообразно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6.5.4. Количество и объем контейнеров определяется в соответствии с требованиями законодательства об отходах производства и потребления.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6.6. Размещение уличного технического оборудования(укрытия таксофонов, банкоматы, интерактивные информационные терминалы, почтовые ящики, вендинговые автоматы,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w:t>
            </w:r>
            <w:r w:rsidRPr="0054688F">
              <w:rPr>
                <w:rFonts w:ascii="Times New Roman" w:eastAsia="Calibri" w:hAnsi="Times New Roman" w:cs="Times New Roman"/>
                <w:sz w:val="26"/>
                <w:szCs w:val="26"/>
                <w:lang w:eastAsia="en-US"/>
              </w:rPr>
              <w:lastRenderedPageBreak/>
              <w:t>связи и т.п.)</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6.6.1. В рамках решения задачи обеспечения качества городской среды при создании и благоустройстве уличного технического оборудования необходимо учитывать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6.6.2. При установке таксофонов на территориях общественного, жилого, рекреационного назначения необходимо предусматривать их электроосвещение. Необходимо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т.ч. уличных переходов), на одном уровне с покрытием прилегающей поверхности.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6.7. Игровое и спортивное оборудование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6.7.1. В рамках решения задачи обеспечения качества городской среды при создании и благоустройстве игрового и спортивного оборудования необходимо учитывать принципы функционального разнообразия, комфортной среды для общения в части организации игровых и спортивных площадок как центров притяжения людей.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6.7.2. Игровое и спортивное оборудование на территории муниципального образования может быть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необходимо обеспечивать соответствие оборудования анатомофизиологическим особенностям разных возрастных групп.</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6.7.3.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целесообразно руководствоваться каталогами сертифицированного оборудования.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6.8. Освещение и осветительное оборудование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6.8.1. В рамках решения задачи обеспечения качества городской среды при создании и благоустройстве освещения и осветительного оборудования необходимо учитывать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6.8.2.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обеспечивать:</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экономичность и энергоэффективность применяемых установок, рациональное распределение и использование электроэнергии;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 эстетику элементов осветительных установок, их дизайн, качество материалов и изделий с учетом восприятия в дневное и </w:t>
            </w:r>
            <w:r w:rsidRPr="0054688F">
              <w:rPr>
                <w:rFonts w:ascii="Times New Roman" w:eastAsia="Calibri" w:hAnsi="Times New Roman" w:cs="Times New Roman"/>
                <w:sz w:val="26"/>
                <w:szCs w:val="26"/>
                <w:lang w:eastAsia="en-US"/>
              </w:rPr>
              <w:lastRenderedPageBreak/>
              <w:t>ночное время;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удобство обслуживания и управления при разных режимах работы установок.</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6.8.3. Функциональное освещение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6.8.3.1. 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как правило, подразделяют на обычные, высокомачтовые, парапетные, газонные и встроенные.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6.8.3.2. В обычных установках светильники следует располагать на опорах (венчающие, консольные), подвесах или фасадах (бра, плафоны). Их необходимо применять в транспортных и пешеходных зонах как наиболее традиционные.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6.8.3.3. Высокомачтовые установки следует использовать для освещения обширных пространств, транспортных развязок и магистралей, открытых паркингов.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6.8.3.4. В парапетных установках светильники следует встраивать линией или пунктиром в парапет, ограждающий проезжую часть путепроводов, мостов, эстакад, пандусов, развязок, а также тротуары и площадки. Их применение необходимо обосновать технико-экономическими и (или) художественными аргументами.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6.8.3.5. Газонные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6.8.3.6. Светильники, встроенные в ступени, подпорные стенки, ограждения, цоколи зданий и сооружений, малые архитектурные формы (далее - МАФ), следует использовать для освещения пешеходных зон территорий общественного назначения.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6.8.4. Архитектурное освещение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6.8.4.1. Архитектурное освещение (далее - АО) следует применять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6.8.4.2. 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 и т.п.</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6.8.4.3. 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6.8.5. Световая информация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6.8.5.1. Световая информация (далее - СИ), в том числе, световая реклама, как правило, предназначена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w:t>
            </w:r>
            <w:r w:rsidRPr="0054688F">
              <w:rPr>
                <w:rFonts w:ascii="Times New Roman" w:eastAsia="Calibri" w:hAnsi="Times New Roman" w:cs="Times New Roman"/>
                <w:sz w:val="26"/>
                <w:szCs w:val="26"/>
                <w:lang w:eastAsia="en-US"/>
              </w:rPr>
              <w:lastRenderedPageBreak/>
              <w:t>ансамбля, не противоречащего действующим правилам дорожного движения.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6.8.6. Источники света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6.8.6.1. В стационарных установках ФО и АО следует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6.8.6.2. Источники света в установках ФО необходимо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6.8.6.3. 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6.8.7. Освещение транспортных и пешеходных зон</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6.8.7.1. В установках ФО транспортных и пешеходных зон следует применять осветительные приборы направленного в нижнюю полусферу прямого, рассеянного или отраженного света.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6.8.8. Режимы работы осветительных установок</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6.8.8.1.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следует предусматривать следующие режимы их работы: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вечерний будничный режим, когда функционируют все стационарные установки ФО, АО и СИ, за исключением систем праздничного освещения;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местной администрации;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6.9. МАФ, городская мебель и характерные требования к ним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6.9.1. В рамках решения задачи обеспечения качества городской среды при создании и благоустройстве малых архитектурных необходимо учитывать принципы функционального разнообразия, комфортной среды для общения, гармонии с природой в части обеспечения разнообразия визуального облика территории, различных видов социальной активности и коммуникаций между людьми, применение экологических материалов, привлечения людей к активному и здоровому времяпрепровождению на территории с зелеными </w:t>
            </w:r>
            <w:r w:rsidRPr="0054688F">
              <w:rPr>
                <w:rFonts w:ascii="Times New Roman" w:eastAsia="Calibri" w:hAnsi="Times New Roman" w:cs="Times New Roman"/>
                <w:sz w:val="26"/>
                <w:szCs w:val="26"/>
                <w:lang w:eastAsia="en-US"/>
              </w:rPr>
              <w:lastRenderedPageBreak/>
              <w:t>насаждениями.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6.9.2. Для каждого элемента планировочной структуры существуют характерные требования,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 Выбор МАФ во многом зависит от количества людей, ежедневно посещающих территорию: например в районах крупных объектов транспорта гораздо больше пешеходов, чем в жилых кварталах. Необходимо подбирать материалы и дизайн объектов с учетом всех условий эксплуатации.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6.9.3. При проектировании, выборе МАФ необходимо учитывать:</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а) соответствие материалов и конструкции МАФ климату и назначению МАФ;</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б) антивандальную защищенность — от разрушения, оклейки, нанесения надписей и изображений;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в) возможность ремонта или замены деталей МАФ;</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г) защиту от образования наледи и снежных заносов, обеспечение стока воды;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д) удобство обслуживания, а также механизированной и ручной очистки территории рядом с МАФ и под конструкцией;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е) эргономичность конструкций (высоту и наклон спинки, высоту урн и прочее);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ж) расцветку, не диссонирующую с окружением;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з) безопасность для потенциальных пользователей;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и) стилистическое сочетание с другими МАФ и окружающей архитектурой;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к)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6.9.4. Общие требования к установке МАФ:</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а) расположение, не создающее препятствий для пешеходов;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б) компактная установка на минимальной площади в местах большого скопления людей;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в) устойчивость конструкции;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г) надежная фиксация или обеспечение возможности перемещения в зависимости от условий расположения;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д) наличие в каждой конкретной зоне МАФ рекомендуемых типов для такой зоны.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6.9.5. Требования к установке урн:</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 - достаточная высота (максимальная до 100 см) и объем;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наличие рельефного текстурирования или перфорирования для защиты от графического вандализма;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защита от дождя и снега;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использование и аккуратное расположение вставных ведер и мусорных мешков.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6.9.6.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а) установку скамей необходимо осуществлять на твердые виды покрытия или фундамент. В зонах отдыха, лесопарках, на детских </w:t>
            </w:r>
            <w:r w:rsidRPr="0054688F">
              <w:rPr>
                <w:rFonts w:ascii="Times New Roman" w:eastAsia="Calibri" w:hAnsi="Times New Roman" w:cs="Times New Roman"/>
                <w:sz w:val="26"/>
                <w:szCs w:val="26"/>
                <w:lang w:eastAsia="en-US"/>
              </w:rPr>
              <w:lastRenderedPageBreak/>
              <w:t>площадках может допускаться установка скамей на мягкие виды покрытия. При наличии фундамента его части необходимо выполнять не выступающими над поверхностью земли;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в)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6.9.7. Требования к установке цветочниц (вазонов), в том числе к навесных: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высота цветочниц (вазонов) должна обеспечивать предотвращение случайного наезда автомобилей и попадания мусора;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дизайн (цвет, форма) цветочниц (вазонов) не должна отвлекать внимание от растений;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цветочницы и кашпо зимой необходимо хранить в помещении или заменять в них цветы хвойными растениями или иными растительными декорациями.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6.9.8. При установке ограждений необходимо учитывать следующее: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прочность, обеспечивающая защиту пешеходов от наезда автомобилей;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модульность, позволяющая создавать конструкции любой формы;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наличие светоотражающих элементов, в местах возможного наезда автомобиля;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расположение ограды не далее 10 см от края газона;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использование нейтральных цветов или естественного цвета используемого материала.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6.9.9. На тротуарах автомобильных дорог необходимо использовать следующие МАФ:</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скамейки без спинки с местом для сумок;</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опоры у скамеек для людей с ограниченными возможностями;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заграждения, обеспечивающие защиту пешеходов от наезда автомобилей;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навесные кашпо, навесные цветочницы и вазоны;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высокие цветочницы (вазоны) и урны.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6.9.10.</w:t>
            </w:r>
            <w:r w:rsidRPr="0054688F">
              <w:rPr>
                <w:rFonts w:ascii="Times New Roman" w:eastAsia="Calibri" w:hAnsi="Times New Roman" w:cs="Times New Roman"/>
                <w:sz w:val="26"/>
                <w:szCs w:val="26"/>
                <w:lang w:eastAsia="en-US"/>
              </w:rPr>
              <w:tab/>
              <w:t xml:space="preserve"> Следует выбирать  мебель в зависимости от архитектурного окружения, специальные требования к дизайну МАФ и городской мебели необходимо предъявлять в зонах муниципального образования привлекающих посетителей. Типовая городская мебель современного дизайна при условии высокого качества исполнения может использоваться в зонах исторической застройки. Использование стилизованной в историческом стиле мебели в районах с современной застройкой нежелательно.</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6.9.11. Для пешеходных зон необходимо использовать следующие МАФ:</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уличные фонари, высота которых соотносима с ростом человека;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скамейки, предполагающие длительное сидение;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цветочницы и кашпо (вазоны);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информационные стенды;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 защитные ограждения;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столы для игр.</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6.9.12.</w:t>
            </w:r>
            <w:r w:rsidRPr="0054688F">
              <w:rPr>
                <w:rFonts w:ascii="Times New Roman" w:eastAsia="Calibri" w:hAnsi="Times New Roman" w:cs="Times New Roman"/>
                <w:sz w:val="26"/>
                <w:szCs w:val="26"/>
                <w:lang w:eastAsia="en-US"/>
              </w:rPr>
              <w:tab/>
              <w:t xml:space="preserve"> Принципы антивандальной защиты малых архитектурных форм от графического вандализма.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6.9.13.</w:t>
            </w:r>
            <w:r w:rsidRPr="0054688F">
              <w:rPr>
                <w:rFonts w:ascii="Times New Roman" w:eastAsia="Calibri" w:hAnsi="Times New Roman" w:cs="Times New Roman"/>
                <w:sz w:val="26"/>
                <w:szCs w:val="26"/>
                <w:lang w:eastAsia="en-US"/>
              </w:rPr>
              <w:tab/>
              <w:t xml:space="preserve"> Следует минимизировать площадь поверхностей МАФ, свободные поверхности необходимо делать перфорированными или с рельефом, препятствующим графическому вандализму или облегчающим его устранению.</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6.9.14.</w:t>
            </w:r>
            <w:r w:rsidRPr="0054688F">
              <w:rPr>
                <w:rFonts w:ascii="Times New Roman" w:eastAsia="Calibri" w:hAnsi="Times New Roman" w:cs="Times New Roman"/>
                <w:sz w:val="26"/>
                <w:szCs w:val="26"/>
                <w:lang w:eastAsia="en-US"/>
              </w:rPr>
              <w:tab/>
              <w:t xml:space="preserve"> Глухие заборы следует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6.9.15.</w:t>
            </w:r>
            <w:r w:rsidRPr="0054688F">
              <w:rPr>
                <w:rFonts w:ascii="Times New Roman" w:eastAsia="Calibri" w:hAnsi="Times New Roman" w:cs="Times New Roman"/>
                <w:sz w:val="26"/>
                <w:szCs w:val="26"/>
                <w:lang w:eastAsia="en-US"/>
              </w:rPr>
              <w:tab/>
              <w:t xml:space="preserve"> Для защиты малообъемных объектов (коммутационных шкафов и других) возможно размещение на поверхности малоформатной рекламы. Также возможно использование стрит-арта или размещение их внутри афишной тумбы.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6.9.16.</w:t>
            </w:r>
            <w:r w:rsidRPr="0054688F">
              <w:rPr>
                <w:rFonts w:ascii="Times New Roman" w:eastAsia="Calibri" w:hAnsi="Times New Roman" w:cs="Times New Roman"/>
                <w:sz w:val="26"/>
                <w:szCs w:val="26"/>
                <w:lang w:eastAsia="en-US"/>
              </w:rPr>
              <w:tab/>
              <w:t xml:space="preserve"> Для защиты от графического вандализма конструкцию опор освещения и прочих объектов необходимо выбирать или проектировать рельефной, в том числе с использованием краски, содержащей рельефные частицы.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6.9.17.</w:t>
            </w:r>
            <w:r w:rsidRPr="0054688F">
              <w:rPr>
                <w:rFonts w:ascii="Times New Roman" w:eastAsia="Calibri" w:hAnsi="Times New Roman" w:cs="Times New Roman"/>
                <w:sz w:val="26"/>
                <w:szCs w:val="26"/>
                <w:lang w:eastAsia="en-US"/>
              </w:rPr>
              <w:tab/>
              <w:t xml:space="preserve"> Следует вместо отдельно стоящих конструкций размещать рекламные конструкции на местах потенциального вандализма (основная зона вандализма - 30 - 200 сантиметров от земли) на столбах, коммутационных шкафах, заборах и т.п. В том числе в этой зоне возможно размещение информационных конструкций с общественно полезной информацией, например, исторических планов местности, навигационных схем и других подобных элементов.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6.9.18.</w:t>
            </w:r>
            <w:r w:rsidRPr="0054688F">
              <w:rPr>
                <w:rFonts w:ascii="Times New Roman" w:eastAsia="Calibri" w:hAnsi="Times New Roman" w:cs="Times New Roman"/>
                <w:sz w:val="26"/>
                <w:szCs w:val="26"/>
                <w:lang w:eastAsia="en-US"/>
              </w:rPr>
              <w:tab/>
              <w:t xml:space="preserve"> При проектировании оборудования необходимо предусматривать его вандалозащищенность, в том числе: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использовать легко очищающиеся и не боящиеся абразивных и растворяющих веществ материалы.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использовать темные тона окраски или материалов, поскольку светлая однотонная окраска провоцирует нанесение незаконных надписей, при этом темная или черная окраска уменьшает количество надписей или их заметность, поскольку большинство цветов инструментов нанесения также темные. При размещении оборудования необходимо предусматривать его вандалозащищенность: - оборудование (будки, остановки, столбы, заборы) и фасады зданий необходимо защитить с помощью рекламы и полезной информации, стрит-арта и рекламного графити, озеленения.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6.9.18.1. 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6.9.18.2. При проектировании или выборе объектов для установки необходимо учитывать все сторонние элементы и процессы использования, например, процессы уборки и ремонта.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6.10. 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боксовые гаражи, другие объекты некапитального характера) необходимо применять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необходимо применение быстровозводимых модульных комплексов, выполняемых из легких конструкций.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6.10.1.</w:t>
            </w:r>
            <w:r w:rsidRPr="0054688F">
              <w:rPr>
                <w:rFonts w:ascii="Times New Roman" w:eastAsia="Calibri" w:hAnsi="Times New Roman" w:cs="Times New Roman"/>
                <w:sz w:val="26"/>
                <w:szCs w:val="26"/>
                <w:lang w:eastAsia="en-US"/>
              </w:rPr>
              <w:tab/>
              <w:t xml:space="preserve"> В рамках решения задачи обеспечения качества городской среды при создании и благоустройстве некапитальных нестационарных сооружений необходимо учитывать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6.10.2. Некапитальные нестационарные сооружения необходимо размещать на территориях муниципального образования, таким образом, чтобы не мешать пешеходному движению, не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необходимо размещать на территориях пешеходных зон, в парках, садах, на бульварах населенного пункта. Сооружения необходимо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6.10.3. Размещение туалетных кабин необходимо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автозаправочных станций, на автостоянках, а также - при некапитальных нестационарных сооружениях питания.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6.11. Требования по оформлению и оборудованию зданий и сооружений.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6.11.1. Проектирование оформления и оборудования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отмостки, домовых знаков, защитных сеток.</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6.11.2. Колористическое решение зданий и сооружений необходимо проектировать с учетом концепции общего цветового решения застройки улиц и территорий муниципального образования.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6.11.3.</w:t>
            </w:r>
            <w:r w:rsidRPr="0054688F">
              <w:rPr>
                <w:rFonts w:ascii="Times New Roman" w:eastAsia="Calibri" w:hAnsi="Times New Roman" w:cs="Times New Roman"/>
                <w:sz w:val="26"/>
                <w:szCs w:val="26"/>
                <w:lang w:eastAsia="en-US"/>
              </w:rPr>
              <w:tab/>
              <w:t xml:space="preserve"> Возможность остекления лоджий и балконов, замены рам, окраски стен в исторических центрах населенных пунктов необходимо устанавливать в составе градостроительного регламента.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6.11.4.</w:t>
            </w:r>
            <w:r w:rsidRPr="0054688F">
              <w:rPr>
                <w:rFonts w:ascii="Times New Roman" w:eastAsia="Calibri" w:hAnsi="Times New Roman" w:cs="Times New Roman"/>
                <w:sz w:val="26"/>
                <w:szCs w:val="26"/>
                <w:lang w:eastAsia="en-US"/>
              </w:rPr>
              <w:tab/>
              <w:t xml:space="preserve"> Необходимо предусматривать размещение на зданиях, расположенных вдоль магистральных улиц населенного пункта, антенн, коаксиальных дымоходов, наружных кондиционеров по согласованному проекту со стороны дворовых фасадов.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6.11.5.</w:t>
            </w:r>
            <w:r w:rsidRPr="0054688F">
              <w:rPr>
                <w:rFonts w:ascii="Times New Roman" w:eastAsia="Calibri" w:hAnsi="Times New Roman" w:cs="Times New Roman"/>
                <w:sz w:val="26"/>
                <w:szCs w:val="26"/>
                <w:lang w:eastAsia="en-US"/>
              </w:rPr>
              <w:tab/>
              <w:t xml:space="preserve"> Входные (участки входов в здания) группы зданий жилого и общественного назначения необходимо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6.12. Требования по организации площадок.</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6.12.1. На территории населенного пункта необходимо предусматривать следующие виды площадок: для игр детей, отдыха взрослых, занятий спортом, установки мусоросборников, выгула и дрессировки собак, стоянок автомобилей.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6.12.2.</w:t>
            </w:r>
            <w:r w:rsidRPr="0054688F">
              <w:rPr>
                <w:rFonts w:ascii="Times New Roman" w:eastAsia="Calibri" w:hAnsi="Times New Roman" w:cs="Times New Roman"/>
                <w:sz w:val="26"/>
                <w:szCs w:val="26"/>
                <w:lang w:eastAsia="en-US"/>
              </w:rPr>
              <w:tab/>
              <w:t xml:space="preserve"> Требования по организации детских площадок.</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6.12.2.1. Детские площадки обычно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необходима организация спортивно-игровых комплексов (микро-скалодромы, велодромы и т.п.) и оборудование специальных мест для катания на самокатах, роликовых досках и коньках.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6.12.2.2. Детские площадки необходимо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организуют с проезжей части.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6.12.3. Требования по организации площадок для отдыха и досуга.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6.12.3.1. Площадки для отдыха и проведения досуга взрослого населения необходимо размещать на участках жилой застройки, на озелененных территориях жилой группы и микрорайона, в парках и лесопарках.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6.12.3.2. Перечень элементов благоустройства на площадке для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6.12.3.3. Функционирование осветительного оборудования необходимо обеспечивать в режиме освещения территории, на которой расположена площадка.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6.12.4.</w:t>
            </w:r>
            <w:r w:rsidRPr="0054688F">
              <w:rPr>
                <w:rFonts w:ascii="Times New Roman" w:eastAsia="Calibri" w:hAnsi="Times New Roman" w:cs="Times New Roman"/>
                <w:sz w:val="26"/>
                <w:szCs w:val="26"/>
                <w:lang w:eastAsia="en-US"/>
              </w:rPr>
              <w:tab/>
              <w:t xml:space="preserve"> Требования по организации спортивных площадок.</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6.12.4.1. Спортивные площадки предназначены для занятий физкультурой и спортом всех возрастных групп населения, их необходимо размещать на территориях жилого и рекреационного назначения, участков спортивных сооружений.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6.12.4.2. Озеленение площадок необходимо размещать по периметру. Не допускается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6.12.5.</w:t>
            </w:r>
            <w:r w:rsidRPr="0054688F">
              <w:rPr>
                <w:rFonts w:ascii="Times New Roman" w:eastAsia="Calibri" w:hAnsi="Times New Roman" w:cs="Times New Roman"/>
                <w:sz w:val="26"/>
                <w:szCs w:val="26"/>
                <w:lang w:eastAsia="en-US"/>
              </w:rPr>
              <w:tab/>
              <w:t xml:space="preserve"> Площадки для установки контейнеров для сборки твердых коммунальных отходов.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6.12.5.1. Контейнерные площадки и площадки для складирования отдельных групп коммунальных отходов - специально </w:t>
            </w:r>
            <w:r w:rsidRPr="0054688F">
              <w:rPr>
                <w:rFonts w:ascii="Times New Roman" w:eastAsia="Calibri" w:hAnsi="Times New Roman" w:cs="Times New Roman"/>
                <w:sz w:val="26"/>
                <w:szCs w:val="26"/>
                <w:lang w:eastAsia="en-US"/>
              </w:rPr>
              <w:lastRenderedPageBreak/>
              <w:t>оборудованные места, предназначенные для складирования коммунальных отходов. Такие площадки необходимо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необходимо предусматривать в составе территорий и участков любого функционального назначения, где могут накапливаться коммунальные отходы.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6.12.5.2. Необходимо определять размер контейнерной площадки исходя из задач, габаритов и количества контейнеров, используемых для складирования отходов, но не более предусмотренного санитарно-эпидемиологическими требованиями.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6.12.5.3. Контейнерные площадки необходимо совмещать с площадками для складирования отдельных групп коммунальных отходов, в том числе для складирования крупногабаритных отходов.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6.12.5.4. Целесообразно такие площадки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6.12.6.</w:t>
            </w:r>
            <w:r w:rsidRPr="0054688F">
              <w:rPr>
                <w:rFonts w:ascii="Times New Roman" w:eastAsia="Calibri" w:hAnsi="Times New Roman" w:cs="Times New Roman"/>
                <w:sz w:val="26"/>
                <w:szCs w:val="26"/>
                <w:lang w:eastAsia="en-US"/>
              </w:rPr>
              <w:tab/>
              <w:t xml:space="preserve"> Требования по организации площадки для выгула собак.</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6.12.6.1. Площадки для выгула собак необходимо размещать на территориях общего пользования, за пределами санитарной зоны источников водоснабжения первого и второго поясов.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6.12.6.2. Для покрытия поверхности части площадки, предназначенной для выгула собак, следует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необходимо проектировать с твердым или комбинированным видом покрытия (плитка, утопленная в газон и др.). Подход к площадке необходимо оборудовать твердым видом покрытия.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6.12.6.3. На территории площадки необходимо предусматривать информационный стенд с правилами пользования площадкой.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 6.12.7. Требования по организации площадки для дрессировки собак</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6.12.7.1. 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6.12.7.2. Покрытие площадки необходимо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6.12.7.3. Площадки для дрессировки собак необходимо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6.12.8.</w:t>
            </w:r>
            <w:r w:rsidRPr="0054688F">
              <w:rPr>
                <w:rFonts w:ascii="Times New Roman" w:eastAsia="Calibri" w:hAnsi="Times New Roman" w:cs="Times New Roman"/>
                <w:sz w:val="26"/>
                <w:szCs w:val="26"/>
                <w:lang w:eastAsia="en-US"/>
              </w:rPr>
              <w:tab/>
              <w:t xml:space="preserve"> Требования по организации площадки автостоянок.</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6.12.8.1.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w:t>
            </w:r>
            <w:r w:rsidRPr="0054688F">
              <w:rPr>
                <w:rFonts w:ascii="Times New Roman" w:eastAsia="Calibri" w:hAnsi="Times New Roman" w:cs="Times New Roman"/>
                <w:sz w:val="26"/>
                <w:szCs w:val="26"/>
                <w:lang w:eastAsia="en-US"/>
              </w:rPr>
              <w:lastRenderedPageBreak/>
              <w:t>длительного хранения автомобилей могут быть оборудованы навесами, легкими осаждениями боксов, смотровыми эстакадами.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6.12.8.2. Разделительные элементы на площадках должны быть выполнены в виде разметки (белых полос), озелененных полос (газонов), контейнерного озеленения.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6.12.8.3. На площадках для хранения автомобилей населения и приобъектных желательно предусмотреть возможность зарядки электрического транспорта.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6.12.8.4. При планировке общественных пространств и дворовых территорий следует предусматривать специальные препятствия в целях недопущения парковки транспортных средств на газонах.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 Требования по созданию и благоустройству пешеходных коммуникаций (тротуаров, аллей, дорожек, тропинок), обеспечивающих пешеходные связи и передвижения на территории муниципального образования.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6.13.1.</w:t>
            </w:r>
            <w:r w:rsidRPr="0054688F">
              <w:rPr>
                <w:rFonts w:ascii="Times New Roman" w:eastAsia="Calibri" w:hAnsi="Times New Roman" w:cs="Times New Roman"/>
                <w:sz w:val="26"/>
                <w:szCs w:val="26"/>
                <w:lang w:eastAsia="en-US"/>
              </w:rPr>
              <w:tab/>
              <w:t xml:space="preserve"> При создании и благоустройстве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необходимо выделять основные и второстепенные пешеходные связи.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6.13.2.</w:t>
            </w:r>
            <w:r w:rsidRPr="0054688F">
              <w:rPr>
                <w:rFonts w:ascii="Times New Roman" w:eastAsia="Calibri" w:hAnsi="Times New Roman" w:cs="Times New Roman"/>
                <w:sz w:val="26"/>
                <w:szCs w:val="26"/>
                <w:lang w:eastAsia="en-US"/>
              </w:rPr>
              <w:tab/>
              <w:t xml:space="preserve"> Перед проектированием пешеходных тротуаров следует составить карту фактических пешеходных маршрутов со схемами движения пешеходных маршрутов, соединяющих основные точки притяжения людей. По результатам анализа состояния открытых территорий в местах концентрации пешеходных потоков необходимо выявить ключевые проблемы состояния городской среды, в т.ч. старые деревья, куски арматуры, лестницы, заброшенные малые архитектурные формы. При необходимости следует организовать общественное обсуждение.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6.13.3.</w:t>
            </w:r>
            <w:r w:rsidRPr="0054688F">
              <w:rPr>
                <w:rFonts w:ascii="Times New Roman" w:eastAsia="Calibri" w:hAnsi="Times New Roman" w:cs="Times New Roman"/>
                <w:sz w:val="26"/>
                <w:szCs w:val="26"/>
                <w:lang w:eastAsia="en-US"/>
              </w:rPr>
              <w:tab/>
              <w:t xml:space="preserve"> При планировочной организации пешеходных тротуаров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6.13.4.</w:t>
            </w:r>
            <w:r w:rsidRPr="0054688F">
              <w:rPr>
                <w:rFonts w:ascii="Times New Roman" w:eastAsia="Calibri" w:hAnsi="Times New Roman" w:cs="Times New Roman"/>
                <w:sz w:val="26"/>
                <w:szCs w:val="26"/>
                <w:lang w:eastAsia="en-US"/>
              </w:rPr>
              <w:tab/>
              <w:t xml:space="preserve"> Исходя из схемы движения пешеходных потоков по маршрутам необходимо выделить участки по следующим типам: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образованные при проектировании микрорайона и созданные, в том числе застройщиком;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стихийно образованные вследствие движения пешеходов по оптимальным для них маршрутам и используемые постоянно;</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стихийно образованные вследствие движения пешеходов по оптимальным для них маршрутам и неиспользуемые в настоящее время.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6.13.5. В составе комплекса работ по благоустройству следует провести осмотр действующих и заброшенных пешеходных маршрутов, провести инвентаризацию бесхозных объектов.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 6.13.6. Третий тип участков следует проверить на предмет наличия опасных и (или) бесхозных объектов, по возможности очистить территорию от них, закрыть доступ населения к ним при необходимости. По второму типу участков также необходимо провести осмотр, после чего осуществить комфортное для населения сопряжение с первым типом участков.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6.13.7.</w:t>
            </w:r>
            <w:r w:rsidRPr="0054688F">
              <w:rPr>
                <w:rFonts w:ascii="Times New Roman" w:eastAsia="Calibri" w:hAnsi="Times New Roman" w:cs="Times New Roman"/>
                <w:sz w:val="26"/>
                <w:szCs w:val="26"/>
                <w:lang w:eastAsia="en-US"/>
              </w:rPr>
              <w:tab/>
              <w:t xml:space="preserve"> Необходимо учитывать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6.13.8.</w:t>
            </w:r>
            <w:r w:rsidRPr="0054688F">
              <w:rPr>
                <w:rFonts w:ascii="Times New Roman" w:eastAsia="Calibri" w:hAnsi="Times New Roman" w:cs="Times New Roman"/>
                <w:sz w:val="26"/>
                <w:szCs w:val="26"/>
                <w:lang w:eastAsia="en-US"/>
              </w:rPr>
              <w:tab/>
              <w:t xml:space="preserve"> В случае выявления потребности в более высоком уровне безопасности и комфорта для пешеходов на уже сложившихся пешеходных маршрутах возможно, с учетом общественного мнения и согласовывая с органами власти, организовывать перенос пешеходных переходов и создавать искусственные препятствия для использования пешеходами опасных маршрутов.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6.13.9.</w:t>
            </w:r>
            <w:r w:rsidRPr="0054688F">
              <w:rPr>
                <w:rFonts w:ascii="Times New Roman" w:eastAsia="Calibri" w:hAnsi="Times New Roman" w:cs="Times New Roman"/>
                <w:sz w:val="26"/>
                <w:szCs w:val="26"/>
                <w:lang w:eastAsia="en-US"/>
              </w:rPr>
              <w:tab/>
              <w:t xml:space="preserve"> При создании пешеходных тротуаров необходимо учитывать следующее: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исходя из текущих планировочных решений по транспортным путям необходимо осуществлять проектирование пешеходных тротуаров с минимальным числом пересечений с проезжей частью дорог и пересечений массовых пешеходных потоков.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6.13.10. Покрытие пешеходных дорожек необходимо предусматривать удобным при ходьбе и устойчивым к износу.</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6.13.11. Пешеходные дорожки и тротуары в составе активно используемых общественных пространств следует предусматривать шириной, позволяющей избежать образования толпы.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6.13.12. Пешеходные маршруты в составе общественных и полуприватных пространств необходимо предусмотреть хорошо просматриваемыми на всем протяжении из окон жилых домов.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6.13.13. Пешеходные маршруты необходимо обеспечить освещением.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6.13.14. Пешеходные маршруты целесообразно выполнять не прямолинейными и монотонными. Сеть пешеходных дорожек может предусматривать возможности для альтернативных пешеходных маршрутов между двумя любыми точками муниципального образования.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6.13.15. При планировании пешеходных маршрутов необходимо создание мест для кратковременного отдыха (скамейки и пр.) для маломобильных групп населения.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6.13.16. Следует определять количество элементов благоустройства пешеходных маршрутов (скамейки, урны, малые архитектурные формы) с учетом интенсивности пешеходного движения.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6.13.17. Пешеходные маршруты необходимо озеленять.</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6.13.18.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6.13.18.1. Трассировка основных пешеходных коммуникаций может осуществляться вдоль улиц и дорог (тротуары) или независимо от них.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6.13.18.2. Необходимо оснащение устройствами бордюрных пандусов всех точек пересечения основных пешеходных коммуникаций с транспортными проездами, в том числе некапитальных нестационарных сооружений, при создании пешеходных коммуникаций лестниц, пандусов, мостиков необходимо соблюдение равновеликой пропускной способности указанных элементов.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6.13.18.4.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 6.13.19.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6.13.19.1. Перечень элементов благоустройства на территории второстепенных пешеходных коммуникаций включает различные виды покрытия.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6.13.19.2. На дорожках скверов, бульваров, садов населенного пункта необходимо предусматривать твердые виды покрытия с элементами сопряжения.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6.13.19.3. На дорожках крупных рекреационных объектов (парков, лесопарков) необходимо предусматривать различные виды мягкого или комбинированных покрытий, пешеходные тропы с естественным грунтовым покрытием.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6.13.19.4. Режим разрешения либо запрета на парковку на элементах улично-дорожной сети необходимо определять с учетом их пропускной способности с применением методов транспортного моделирования.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6.13.19.5. При планировании протяженных пешеходных зон целесообразно оценить возможность сохранения движения автомобильного транспорта при условии исключения транзитного движения и постоянной парковки.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6.13.20. Требования по организации транзитных зон</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6.13.20.1. На тротуарах с активным потоком пешеходов городскую мебель необходимо располагать в порядке, способствующем свободному движению пешеходов.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6.13.21. Требования по организации пешеходных зон.</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6.13.21.1. Благоустроенная пешеходная зона обеспечивает комфорт и безопасность пребывания населения в ней. Для ее формирования необходимо произвести осмотр территории, выявить основные точки притяжения людей. В группу осмотра следует включать лиц из числа проживающих и (или) работающих в данном микрорайоне. Состав лиц может быть различным, чтобы в итогах осмотра могли быть учтены интересы людей с ограниченными возможностями здоровья, детей школьного возраста, родителей детей дошкольного возраста, пенсионеров и т.д.</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6.13.21.2. Благоустройство пешеходной зоны (пешеходных тротуаров и велосипедных дорожек) необходимо осуществлять с учетом комфортности пребывания в ней и доступности для маломобильных пешеходов.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6.13.21.3. При создании велосипедных путей необходимо связывать все части муниципального образования, создавая условия для беспрепятственного передвижения на велосипеде.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6.13.21.4. Типология объектов велосипедной инфраструктуры зависит от их функции (транспортная или рекреационная), роли в масштабе муниципального образования и характеристик автомобильного и пешеходного трафика пространств, в которые интегрируется велодвижение. В зависимости от этих факторов могут применяться различные решения - от организации полностью изолированной </w:t>
            </w:r>
            <w:r w:rsidRPr="0054688F">
              <w:rPr>
                <w:rFonts w:ascii="Times New Roman" w:eastAsia="Calibri" w:hAnsi="Times New Roman" w:cs="Times New Roman"/>
                <w:sz w:val="26"/>
                <w:szCs w:val="26"/>
                <w:lang w:eastAsia="en-US"/>
              </w:rPr>
              <w:lastRenderedPageBreak/>
              <w:t>велодорожки, например, связывающей периферийные районы с центром муниципального образования, до полного отсутствия выделенных велодорожек или велополос на местных улицах и проездах, где скоростной режим не превышает 30 км/ч.</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6.13.21.5. При организации объектов велосипедной инфраструктуры необходимо создавать условия для обеспечения безопасности, связности, прямолинейности, комфортности.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6.13.21.6.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6.13.21.7. 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6.13.21.8. Для эффективного использования велосипедного передвижения необходимо применить следующие меры: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маршруты велодорожек, интегрированные в единую замкнутую систему;</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комфортные и безопасные пересечения веломаршрутов на перекрестках пешеходного и автомобильного движения (например, проезды под интенсивными автомобильными перекрестками);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снижение общей скорости движения автомобильного транспорта в районе, чтобы велосипедисты могли безопасно пользоваться проезжей частью;</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организация безбарьерной среды в зонах перепада высот на маршруте;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организация велодорожек не только в прогулочных зонах, но и на маршрутах, ведущих к зонам транспортно-пересадочных узлов (ТПУ) и остановках внеуличного транспорта;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безопасные велопарковки с ответственным хранением в зонах ТПУ и остановок внеуличного транспорта, а также в районных центрах активности.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p>
          <w:p w:rsidR="0054688F" w:rsidRPr="0054688F" w:rsidRDefault="0054688F" w:rsidP="0054688F">
            <w:pPr>
              <w:tabs>
                <w:tab w:val="left" w:pos="1440"/>
                <w:tab w:val="left" w:pos="7371"/>
              </w:tabs>
              <w:spacing w:after="0" w:line="240" w:lineRule="auto"/>
              <w:ind w:firstLine="709"/>
              <w:jc w:val="center"/>
              <w:rPr>
                <w:rFonts w:ascii="Times New Roman" w:eastAsia="Calibri" w:hAnsi="Times New Roman" w:cs="Times New Roman"/>
                <w:b/>
                <w:sz w:val="26"/>
                <w:szCs w:val="26"/>
                <w:lang w:eastAsia="en-US"/>
              </w:rPr>
            </w:pPr>
            <w:r w:rsidRPr="0054688F">
              <w:rPr>
                <w:rFonts w:ascii="Times New Roman" w:eastAsia="Calibri" w:hAnsi="Times New Roman" w:cs="Times New Roman"/>
                <w:b/>
                <w:sz w:val="26"/>
                <w:szCs w:val="26"/>
                <w:lang w:eastAsia="en-US"/>
              </w:rPr>
              <w:t>7. Благоустройство на территориях общественного назначения</w:t>
            </w:r>
          </w:p>
          <w:p w:rsidR="0054688F" w:rsidRPr="0054688F" w:rsidRDefault="0054688F" w:rsidP="0054688F">
            <w:pPr>
              <w:tabs>
                <w:tab w:val="left" w:pos="1440"/>
                <w:tab w:val="left" w:pos="7371"/>
              </w:tabs>
              <w:spacing w:after="0" w:line="240" w:lineRule="auto"/>
              <w:ind w:firstLine="709"/>
              <w:jc w:val="center"/>
              <w:rPr>
                <w:rFonts w:ascii="Times New Roman" w:eastAsia="Calibri" w:hAnsi="Times New Roman" w:cs="Times New Roman"/>
                <w:sz w:val="16"/>
                <w:szCs w:val="16"/>
                <w:lang w:eastAsia="en-US"/>
              </w:rPr>
            </w:pP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7.1. Объектами благоустройства на территориях общественного назначения являются: общественные пространства округа,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 и локального значения, многофункциональные, примагистральные и специализированные общественные зоны муниципального образования.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7.2. На территориях общественного назначения при разработке проектных мероприятий по благоустройству необходимо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городского округа.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7.3. Проекты благоустройства территории общественных пространств необходимо разрабатывать на основании предварительных </w:t>
            </w:r>
            <w:r w:rsidRPr="0054688F">
              <w:rPr>
                <w:rFonts w:ascii="Times New Roman" w:eastAsia="Calibri" w:hAnsi="Times New Roman" w:cs="Times New Roman"/>
                <w:sz w:val="26"/>
                <w:szCs w:val="26"/>
                <w:lang w:eastAsia="en-US"/>
              </w:rPr>
              <w:lastRenderedPageBreak/>
              <w:t>предпроектных исследований, определяющих потребности жителей и возможные виды деятельности на данной территории. Необходимо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7.4. 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7.5. 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7.6. Особые требования к доступности городской среды для маломобильных групп населения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7.6.1 Проектные решения по обеспечению для маломобильных групп населения, равных условий жизнедеятельности с другими категориями населения, реконструкции сложившейся застройки должны учитывать физические возможности всех категорий маломобильных групп населения, включая инвалидов, и быть направлены на повышение качества городской среды по критериям доступности, безопасности, комфортности и информативности.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7.6.2. Основными принципами формирования среды жизнедеятельности при реконструкции и застройке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обеспечение безопасности и комфортности городской среды.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7.6.3. При создании доступной среды для маломобильных групп населения, включая инвалидов, среды жизнедеятельности необходимо обеспечивать возможность беспрепятственного передвижения: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для инвалидов с нарушениями зрения и слуха с использованием информационных сигнальных устройств, и средств связи, доступных (для инвалидов.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7.6.4. Основу доступной для маломобильных групп населения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7.6.5. Принципы формирования безбарьерного каркаса территории должны основываться на принципах универсального дизайна и обеспечивать:</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 равенство в использовании городской среды всеми категориями населения: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гибкость в использовании и возможность выбора всеми категориями населения способов передвижения;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простоту, легкость и интуитивность понимания предоставляемой о городских объектах и территориях информации, выделение главной информации;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возможность восприятия информации и минимизирование возникновения опасностей и ошибок восприятий информации.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7.6.6. При проектировании объектов благоустройства жилой среды, улиц и дорог, объектов культурно – бытового обслуживания следует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7.6.7.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7.6.8. В общественном или производственном здании (сооружении)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В жилом многоквартирном здании доступными должны быть все подъезды.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7.6.9. Лестницы должны дублироваться пандусами или подъемными устройствами. При расчетном перепаде высоты в 3,0 м и более на пути движения вместо пандуса следует применять подъемные устройства – подъемные платформы или лифты, доступные для инвалидов на кресле – коляске и других маломобильных групп населения.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7.6.10. 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7.6.11. Жилые микрорайоны и улично-дорожную сеть внутри них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7.6.12.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7.6.13.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мaломобильных групп населения в соответствии с требованиями СП 59.13330.2016 «СНиП 35-01-2001 Доступность зданий и сооружений для маломобильных групп населения».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7.6.14. Покрытие пешеходных дорожек, тротуаров, съездов, пандусов и лестниц должно быть из твердых материалов, ровным, не создающим вибрацию при движении по нему.</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7.6.15. На стоянке (парковке) транспортных средств, расположенной на участке около здания организации сферы услуг или внутри этого здания, следует выделять 10 процентов машино - мест (но не менее одного места) для людей с инвалидностью.</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7.6.16.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p>
          <w:p w:rsidR="0054688F" w:rsidRPr="0054688F" w:rsidRDefault="0054688F" w:rsidP="0054688F">
            <w:pPr>
              <w:tabs>
                <w:tab w:val="left" w:pos="1440"/>
                <w:tab w:val="left" w:pos="7371"/>
              </w:tabs>
              <w:spacing w:after="0" w:line="240" w:lineRule="auto"/>
              <w:ind w:firstLine="709"/>
              <w:jc w:val="center"/>
              <w:rPr>
                <w:rFonts w:ascii="Times New Roman" w:eastAsia="Calibri" w:hAnsi="Times New Roman" w:cs="Times New Roman"/>
                <w:b/>
                <w:sz w:val="26"/>
                <w:szCs w:val="26"/>
                <w:lang w:eastAsia="en-US"/>
              </w:rPr>
            </w:pPr>
            <w:r w:rsidRPr="0054688F">
              <w:rPr>
                <w:rFonts w:ascii="Times New Roman" w:eastAsia="Calibri" w:hAnsi="Times New Roman" w:cs="Times New Roman"/>
                <w:b/>
                <w:sz w:val="26"/>
                <w:szCs w:val="26"/>
                <w:lang w:eastAsia="en-US"/>
              </w:rPr>
              <w:t>8. Благоустройство на территориях жилого назначения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16"/>
                <w:szCs w:val="16"/>
                <w:lang w:eastAsia="en-US"/>
              </w:rPr>
            </w:pP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8.1.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8.2. Общественные пространства на территориях жилого назначения необходимо формировать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8.3.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8.4. Возможно размещение средств наружной рекламы, некапитальных нестационарных сооружений.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8.5. Территорию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8.6.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(подземные / надземные паркинги).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8.7. Безопасность общественных пространств на территориях жилого назначения обеспечивается их просматриваемостью со стороны окон жилых домов, а также со стороны прилегающих общественных пространств в сочетании с освещенностью.</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8.8.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w:t>
            </w:r>
            <w:r w:rsidRPr="0054688F">
              <w:rPr>
                <w:rFonts w:ascii="Times New Roman" w:eastAsia="Calibri" w:hAnsi="Times New Roman" w:cs="Times New Roman"/>
                <w:sz w:val="26"/>
                <w:szCs w:val="26"/>
                <w:lang w:eastAsia="en-US"/>
              </w:rPr>
              <w:lastRenderedPageBreak/>
              <w:t>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8.9. На территории земельного участка многоквартирных домов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необходимо в границах участка размещение спортивных площадок и площадок для игр детей школьного возраста, площадок для выгула собак.</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8.10. Необходимо включать в перечень элементов благоустройства на территории участка жилой застройки коллективного пользования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8.11. При размещении жилых участков вдоль магистральных улиц не допускать со стороны улицы их сплошное ограждение и размещение площадок (детских, спортивных, для установки мусоросборников).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8.12. При озеленении территории детских садов и школ не допускается использовать растения с ядовитыми плодами, а также с колючками и шипами.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8.13. Необходимо включать в перечень элементов благоустройства на участке длительного и кратковременного хранения автотранспортных средств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8.14. Благоустройство участка территории, автостоянок следует представлять твердым видом покрытия дорожек и проездов, осветительным оборудованием.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p>
          <w:p w:rsidR="0054688F" w:rsidRPr="0054688F" w:rsidRDefault="0054688F" w:rsidP="0054688F">
            <w:pPr>
              <w:tabs>
                <w:tab w:val="left" w:pos="1440"/>
                <w:tab w:val="left" w:pos="7371"/>
              </w:tabs>
              <w:spacing w:after="0" w:line="240" w:lineRule="auto"/>
              <w:ind w:firstLine="709"/>
              <w:jc w:val="center"/>
              <w:rPr>
                <w:rFonts w:ascii="Times New Roman" w:eastAsia="Calibri" w:hAnsi="Times New Roman" w:cs="Times New Roman"/>
                <w:b/>
                <w:sz w:val="26"/>
                <w:szCs w:val="26"/>
                <w:lang w:eastAsia="en-US"/>
              </w:rPr>
            </w:pPr>
            <w:r w:rsidRPr="0054688F">
              <w:rPr>
                <w:rFonts w:ascii="Times New Roman" w:eastAsia="Calibri" w:hAnsi="Times New Roman" w:cs="Times New Roman"/>
                <w:b/>
                <w:sz w:val="26"/>
                <w:szCs w:val="26"/>
                <w:lang w:eastAsia="en-US"/>
              </w:rPr>
              <w:t>9. Благоустройство территорий рекреационного назначения</w:t>
            </w:r>
          </w:p>
          <w:p w:rsidR="0054688F" w:rsidRPr="0054688F" w:rsidRDefault="0054688F" w:rsidP="0054688F">
            <w:pPr>
              <w:tabs>
                <w:tab w:val="left" w:pos="1440"/>
                <w:tab w:val="left" w:pos="7371"/>
              </w:tabs>
              <w:spacing w:after="0" w:line="240" w:lineRule="auto"/>
              <w:ind w:firstLine="709"/>
              <w:jc w:val="center"/>
              <w:rPr>
                <w:rFonts w:ascii="Times New Roman" w:eastAsia="Calibri" w:hAnsi="Times New Roman" w:cs="Times New Roman"/>
                <w:sz w:val="16"/>
                <w:szCs w:val="16"/>
                <w:lang w:eastAsia="en-US"/>
              </w:rPr>
            </w:pP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9.1. 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9.2.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следует проектировать в соответствии с историко-культурным регламентом территории, на которой он расположен (при его наличии).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9.3. При реконструкции объектов рекреации необходимо предусматривать:</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 для парков и садов: реконструкция планировочной структуры (например, изменение плотности дорожной сети),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для бульваров и скверов: формирование групп и куртин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9.4. На территориях, предназначенных и обустроенных для организации активного массового отдыха, купания и рекреации (далее - зона отдыха) необходимо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9.5. Перечень элементов благоустройства на территории зоны отдыха, как правило,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9.6. При проектировании озеленения территории объектов необходимо:</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произвести оценку существующей растительности, состояния древесных растений и травянистого покрова;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произвести выявление сухих поврежденных вредителями древесных растений, разработать мероприятия по их удалению с объектов;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обеспечить сохранение травяного покрова, древесно-кустарниковой и прибрежной растительности не менее чем на 80 % общей площади зоны отдыха;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обеспечить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обеспечить недопущение использования территории зоны отдыха для иных целей (выгуливания собак, устройства игровых городков, аттракционов и т.п.).</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9.7. Возможно размещение ограждения, уличного технического оборудования (торговые тележки "вода", "мороженое"), некапитальных нестационарных сооружений мелкорозничной торговли и питания, туалетных кабин.</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9.8. На территории муниципального образования могут быть организованы следующие виды парков: многофункциональные (предназначен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 для организации активного и тихого отдыха населения жилого района).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9.9. По ландшафтно-климатическим условиям - парки на пересеченном рельефе, парки по берегам водоёмов, рек, парки на </w:t>
            </w:r>
            <w:r w:rsidRPr="0054688F">
              <w:rPr>
                <w:rFonts w:ascii="Times New Roman" w:eastAsia="Calibri" w:hAnsi="Times New Roman" w:cs="Times New Roman"/>
                <w:sz w:val="26"/>
                <w:szCs w:val="26"/>
                <w:lang w:eastAsia="en-US"/>
              </w:rPr>
              <w:lastRenderedPageBreak/>
              <w:t>территориях, занятых лесными насаждениями.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9.10. На территории многофункционального парка необходимо предусматривать: систему аллей, дорожек и площадок, парковые сооружения (аттракционы, беседки, павильоны, туалеты и др.). Применение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9.11.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9.12. На территории парка жилого района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9.13.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необходимо предусматривать цветочное оформление с использованием видов растений, характерных для данной климатической зоны.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9.14. На территории населенного пункта следует формировать следующие виды садов: сады отдыха (предназначены для организации кратковременного отдыха населения и прогулок), сады при сооружениях, сады-выставки (экспозиционная территория, действующая как самостоятельный объект или как часть городского парка), сады на крышах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и др.</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9.15.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9.16. Необходимо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9.17. Возможно предусматривать размещение ограждения, некапитальных нестационарных сооружений питания (летние кафе).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9.18. Планировочная организация сада-выставки должна быть направлена на выгодное представление экспозиции и создание удобного движения при ее осмотре.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9.19. 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необходимо определять проектным решением. Площадь озелененной крыши необходимо включать в показатель территории зеленых насаждений при подсчете баланса территории участка объекта благоустройства.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9.20. Бульвары и скверы важнейшие объекты пространственной городской среды и структурные элементы системы озеленения муниципального образования. Перечень элементов благоустройства на территории бульваров и скверов включает: твердые виды </w:t>
            </w:r>
            <w:r w:rsidRPr="0054688F">
              <w:rPr>
                <w:rFonts w:ascii="Times New Roman" w:eastAsia="Calibri" w:hAnsi="Times New Roman" w:cs="Times New Roman"/>
                <w:sz w:val="26"/>
                <w:szCs w:val="26"/>
                <w:lang w:eastAsia="en-US"/>
              </w:rPr>
              <w:lastRenderedPageBreak/>
              <w:t>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p>
          <w:p w:rsidR="0054688F" w:rsidRPr="0054688F" w:rsidRDefault="0054688F" w:rsidP="0054688F">
            <w:pPr>
              <w:tabs>
                <w:tab w:val="left" w:pos="1440"/>
                <w:tab w:val="left" w:pos="7371"/>
              </w:tabs>
              <w:spacing w:after="0" w:line="240" w:lineRule="auto"/>
              <w:jc w:val="center"/>
              <w:rPr>
                <w:rFonts w:ascii="Times New Roman" w:eastAsia="Calibri" w:hAnsi="Times New Roman" w:cs="Times New Roman"/>
                <w:b/>
                <w:sz w:val="26"/>
                <w:szCs w:val="26"/>
                <w:lang w:eastAsia="en-US"/>
              </w:rPr>
            </w:pPr>
            <w:r w:rsidRPr="0054688F">
              <w:rPr>
                <w:rFonts w:ascii="Times New Roman" w:eastAsia="Calibri" w:hAnsi="Times New Roman" w:cs="Times New Roman"/>
                <w:b/>
                <w:sz w:val="26"/>
                <w:szCs w:val="26"/>
                <w:lang w:eastAsia="en-US"/>
              </w:rPr>
              <w:t xml:space="preserve">10. Объекты благоустройства на территориях </w:t>
            </w:r>
          </w:p>
          <w:p w:rsidR="0054688F" w:rsidRPr="0054688F" w:rsidRDefault="0054688F" w:rsidP="0054688F">
            <w:pPr>
              <w:tabs>
                <w:tab w:val="left" w:pos="1440"/>
                <w:tab w:val="left" w:pos="7371"/>
              </w:tabs>
              <w:spacing w:after="0" w:line="240" w:lineRule="auto"/>
              <w:jc w:val="center"/>
              <w:rPr>
                <w:rFonts w:ascii="Times New Roman" w:eastAsia="Calibri" w:hAnsi="Times New Roman" w:cs="Times New Roman"/>
                <w:b/>
                <w:sz w:val="26"/>
                <w:szCs w:val="26"/>
                <w:lang w:eastAsia="en-US"/>
              </w:rPr>
            </w:pPr>
            <w:r w:rsidRPr="0054688F">
              <w:rPr>
                <w:rFonts w:ascii="Times New Roman" w:eastAsia="Calibri" w:hAnsi="Times New Roman" w:cs="Times New Roman"/>
                <w:b/>
                <w:sz w:val="26"/>
                <w:szCs w:val="26"/>
                <w:lang w:eastAsia="en-US"/>
              </w:rPr>
              <w:t>транспортной и инженерной инфраструктуры</w:t>
            </w:r>
          </w:p>
          <w:p w:rsidR="0054688F" w:rsidRPr="0054688F" w:rsidRDefault="0054688F" w:rsidP="0054688F">
            <w:pPr>
              <w:tabs>
                <w:tab w:val="left" w:pos="1440"/>
                <w:tab w:val="left" w:pos="7371"/>
              </w:tabs>
              <w:spacing w:after="0" w:line="240" w:lineRule="auto"/>
              <w:ind w:firstLine="709"/>
              <w:jc w:val="center"/>
              <w:rPr>
                <w:rFonts w:ascii="Times New Roman" w:eastAsia="Calibri" w:hAnsi="Times New Roman" w:cs="Times New Roman"/>
                <w:sz w:val="16"/>
                <w:szCs w:val="16"/>
                <w:lang w:eastAsia="en-US"/>
              </w:rPr>
            </w:pP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10.1 Объектами благоустройства на территориях транспортных коммуникаций поселения является улично-дорожная сеть (УДС) поселения в границах красных линий, пешеходные переходы различных типов.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10.2.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p>
          <w:p w:rsidR="0054688F" w:rsidRPr="0054688F" w:rsidRDefault="0054688F" w:rsidP="0054688F">
            <w:pPr>
              <w:tabs>
                <w:tab w:val="left" w:pos="1440"/>
                <w:tab w:val="left" w:pos="7371"/>
              </w:tabs>
              <w:spacing w:after="0" w:line="240" w:lineRule="auto"/>
              <w:jc w:val="center"/>
              <w:rPr>
                <w:rFonts w:ascii="Times New Roman" w:eastAsia="Calibri" w:hAnsi="Times New Roman" w:cs="Times New Roman"/>
                <w:b/>
                <w:sz w:val="26"/>
                <w:szCs w:val="26"/>
                <w:lang w:eastAsia="en-US"/>
              </w:rPr>
            </w:pPr>
            <w:r w:rsidRPr="0054688F">
              <w:rPr>
                <w:rFonts w:ascii="Times New Roman" w:eastAsia="Calibri" w:hAnsi="Times New Roman" w:cs="Times New Roman"/>
                <w:b/>
                <w:sz w:val="26"/>
                <w:szCs w:val="26"/>
                <w:lang w:eastAsia="en-US"/>
              </w:rPr>
              <w:t>11. Размещение и содержание информационных конструкций</w:t>
            </w:r>
          </w:p>
          <w:p w:rsidR="0054688F" w:rsidRPr="0054688F" w:rsidRDefault="0054688F" w:rsidP="0054688F">
            <w:pPr>
              <w:tabs>
                <w:tab w:val="left" w:pos="1440"/>
                <w:tab w:val="left" w:pos="7371"/>
              </w:tabs>
              <w:spacing w:after="0" w:line="240" w:lineRule="auto"/>
              <w:jc w:val="center"/>
              <w:rPr>
                <w:rFonts w:ascii="Times New Roman" w:eastAsia="Calibri" w:hAnsi="Times New Roman" w:cs="Times New Roman"/>
                <w:sz w:val="16"/>
                <w:szCs w:val="16"/>
                <w:lang w:eastAsia="en-US"/>
              </w:rPr>
            </w:pP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11.1. Информационная конструкция - объект благоустройства, выполняющий функцию информирования населения Ишимского сельсовета и соответствующий требованиям, установленным настоящими Правилами.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11.2. На территории Ишимского сельсовета осуществляется размещение информационных конструкций следующих видов: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11.2.1.</w:t>
            </w:r>
            <w:r w:rsidRPr="0054688F">
              <w:rPr>
                <w:rFonts w:ascii="Times New Roman" w:eastAsia="Calibri" w:hAnsi="Times New Roman" w:cs="Times New Roman"/>
                <w:sz w:val="26"/>
                <w:szCs w:val="26"/>
                <w:lang w:eastAsia="en-US"/>
              </w:rPr>
              <w:tab/>
              <w:t xml:space="preserve"> Указатели наименований улиц, площадей, проездов, переулков, набережных, скверов, тупиков, бульваров, аллей, путепроводов, а также указатели номеров домов, картографической информации, маршрутов (схемы) движения и расписания городского пассажирского транспорта; технические средств организации дорожного движения.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11.2.2.</w:t>
            </w:r>
            <w:r w:rsidRPr="0054688F">
              <w:rPr>
                <w:rFonts w:ascii="Times New Roman" w:eastAsia="Calibri" w:hAnsi="Times New Roman" w:cs="Times New Roman"/>
                <w:sz w:val="26"/>
                <w:szCs w:val="26"/>
                <w:lang w:eastAsia="en-US"/>
              </w:rPr>
              <w:tab/>
              <w:t xml:space="preserve">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а также на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а)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неопределённого круга лиц о фактическом местоположении (месте осуществления деятельности) данной организации, индивидуального предпринимателя;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б) сведения, размещаемые в случаях, предусмотренных Законом Российской Федерации от 07.02.1992 № 2300-1 «О защите прав потребителей».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11.2.3. Указатели маршрутного ориентирования, не предусмотренные пп.7.1.2.1. настоящих Правил и не содержащие сведений рекламного характера. Данный вид информационных конструкций размещается в соответствии с нормами, регулирующими размещение вывесок, если иное не предусмотрено Правилами.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11.3. Содержание информационных конструкций осуществляется собственниками (правообладателями) данных объектов.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11.4. Размещение вывесок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Допускается размещение указателей маршрутного ориентирования, предусмотренных пп.7.1.2.3. настоящих Правил, в виде отдельно стоящих конструкций вне границ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на основании согласованного, в соответствии с п.7.3. Правил, дизайн-проекта размещения информационной конструкции.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11.5. Информационные конструкции, размещаемые на территории Ишимского сельсовета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не нарушать внешний архитектурно-художественный облик города и обеспечивать соответствие эстетических характеристик информационных конструкций стилистике объекта, на котором они размещаются.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Использование в текстах (надписях), размещаемых на информационных конструкциях,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При указании в вывеске фирменного наименования, коммерческого обозначения, изображения товарного знака, знака обслуживания организации, индивидуального предпринимателя допускается не указывать в данной вывеске сведения о профиле деятельности организации, индивидуального предпринимателя, виде реализуемых ими товаров, оказываемых услуг.</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11.6. При размещении вывесок на территории Ишимского сельсовета запрещается: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 в случае размещения вывесок на внешних поверхностях многоквартирных домов: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а) нарушение геометрических параметров (размеров) вывесок;</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б) нарушение установленных требований к местам размещения вывесок;</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в) размещение вывесок в виде печати на баннерной ткани;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г) размещение вывесок выше линии второго этажа (линии перекрытий между первым и вторым этажами);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д) размещение вывесок на козырьках зданий;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е) полное перекрытие (закрытие) оконных и дверных проёмов, а также витражей и витрин;</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ж) размещение вывесок в оконных проёмах;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з) размещение вывесок на кровлях, лоджиях и балконах;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и) размещение вывесок на архитектурных деталях фасадов объектов (в том числе на колоннах, пилястрах, орнаментах, лепнине);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к) размещение вывесок на расстоянии ближе чем 2 метра от мемориальных досок;</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л) перекрытие (закрытие) указателей наименований улиц и номеров домов;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м) размещение настенных вывесок одна над другой;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н) размещение консольных вывесок на расстоянии менее 10 метров друг от друга, а также одной консольной вывески над другой;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о) размещение вывесок путём непосредственного нанесения на поверхность фасада декоративно-художественного и (или) текстового изображения (методом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покраски, наклейки и иными методами);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п)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или с помощью изображения, демонстрируемого на электронных носителях (экраны (телевизоры), бегущая строка), за исключением вывесок, размещаемых в витрине;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р) окраска и покрытие декоративными плёнками поверхности остекления витрин более 30 процентов площади;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с) замена остекления витрин световыми коробами;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т) устройство в витрине конструкций электронных носителей (экранов, телевизоров) на всю высоту и (или) длину остекления витрины;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у) размещение вывесок с использованием неоновых светильников, мигающих (мерцающих) элементов;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ф) размещение вывесок на архитектурных деталях фасадов объектов (в том числе на колоннах, пилястрах, орнаментах, лепнине);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 в случае размещения вывесок на внешних поверхностях иных зданий, строений, сооружений: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а) нарушение геометрических параметров (размеров) вывесок;</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б) нарушение установленных требований к местам размещения вывесок;</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в) размещение вывесок в виде печати на баннерной ткани;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г) размещение вывесок на козырьках зданий, строений, сооружений;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д) полное или частичное перекрытие оконных и дверных проёмов, а также витражей и витрин;</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е) размещение вывесок в оконных проёмах;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ж) размещение вывесок на кровлях, лоджиях и балконах;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з) размещение вывесок на архитектурных деталях фасадов объектов (в том числе на колоннах, пилястрах, орнаментах, лепнине);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и) размещение вывесок на расстоянии ближе чем 2 метра от мемориальных досок;</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к) перекрытие указателей наименований улиц и номеров домов;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л) размещение настенных вывесок одна над другой;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м) размещение консольных вывесок на расстоянии менее 10 метров друг от друга, а также одной консольной вывески над другой;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н) размещение вывесок путём непосредственного нанесения на поверхность фасада декоративно-художественного и (или) текстового изображения (методом покраски, наклейки);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о) размещение вывесок с помощью демонстрации постеров на динамических системах смены изображений (роллерные системы, </w:t>
            </w:r>
            <w:r w:rsidRPr="0054688F">
              <w:rPr>
                <w:rFonts w:ascii="Times New Roman" w:eastAsia="Calibri" w:hAnsi="Times New Roman" w:cs="Times New Roman"/>
                <w:sz w:val="26"/>
                <w:szCs w:val="26"/>
                <w:lang w:eastAsia="en-US"/>
              </w:rPr>
              <w:lastRenderedPageBreak/>
              <w:t>системы поворотных панелей - призматроны) или с помощью изображения, демонстрируемого на электронных носителях (экраны (телевизоры), бегущая строка), за исключением вывесок, размещаемых в витрине;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п) окраска и покрытие декоративными плёнками поверхности остекления витрин более 30 процентов площади;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р) замена остекления витрин световыми коробами;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с) устройство в витрине конструкций электронных носителей - экранов (телевизоров) на всю высоту и (или) длину остекления витрин;</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т) размещение вывесок с использованием неоновых светильников, мигающих (мерцающих) элементов;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3) размещение вывесок на ограждающих конструкциях (заборах, шлагбаумах, ограждениях, перилах);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4) размещение вывесок в виде отдельно стоящих сборно-разборных (складных) конструкций - штендеров;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5) размещение вывесок на ограждающих конструкциях сезонных кафе при стационарных предприятиях общественного питания;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 размещение вывесок на внешних поверхностях объектов незавершённого строительства.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11.7. Графические материалы по размещению информационных конструкций приведены в приложении № 6 к Правилам.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11.8. Требования к размещению вывесок</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11.8.1.</w:t>
            </w:r>
            <w:r w:rsidRPr="0054688F">
              <w:rPr>
                <w:rFonts w:ascii="Times New Roman" w:eastAsia="Calibri" w:hAnsi="Times New Roman" w:cs="Times New Roman"/>
                <w:sz w:val="26"/>
                <w:szCs w:val="26"/>
                <w:lang w:eastAsia="en-US"/>
              </w:rPr>
              <w:tab/>
              <w:t xml:space="preserve"> Вывески размещаются на фасадах, крышах; на витринах зданий, строений, сооружений; на земельных участках.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11.8.2.</w:t>
            </w:r>
            <w:r w:rsidRPr="0054688F">
              <w:rPr>
                <w:rFonts w:ascii="Times New Roman" w:eastAsia="Calibri" w:hAnsi="Times New Roman" w:cs="Times New Roman"/>
                <w:sz w:val="26"/>
                <w:szCs w:val="26"/>
                <w:lang w:eastAsia="en-US"/>
              </w:rPr>
              <w:tab/>
              <w:t xml:space="preserve">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каждого из следующих типов (за исключением случаев, предусмотренных настоящими Правилами):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настенная конструкция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витринная конструкция (конструкция вывесок располагается в витрине на внешней и (или) с внутренней стороны остекления).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втором настоящей части,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 (объёма) и цены (меню), в виде настенной конструкции.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11.8.3. Вывески могут быть размещены в виде единичной конструкции и (или) комплекса идентичных и (или) взаимосвязанных элементов одной информационной конструкции, указанных в пп.7.2.2.</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Витринные конструкции признаются комплексом идентичных и (или) взаимосвязанных элементов единой информационной конструкции в случае их размещения в соответствии с требованиями настоящих Правил более чем в одной витрине.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11.8.4. 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w:t>
            </w:r>
            <w:r w:rsidRPr="0054688F">
              <w:rPr>
                <w:rFonts w:ascii="Times New Roman" w:eastAsia="Calibri" w:hAnsi="Times New Roman" w:cs="Times New Roman"/>
                <w:sz w:val="26"/>
                <w:szCs w:val="26"/>
                <w:lang w:eastAsia="en-US"/>
              </w:rPr>
              <w:lastRenderedPageBreak/>
              <w:t>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Вывески, содержащие меню, размещаются на плоских участках фасада, свободных от архитектурных элементов, непосредственно у входа (справа или слева) в помещение или на входных дверях в него, не выше уровня дверного проёма.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11.8.5.</w:t>
            </w:r>
            <w:r w:rsidRPr="0054688F">
              <w:rPr>
                <w:rFonts w:ascii="Times New Roman" w:eastAsia="Calibri" w:hAnsi="Times New Roman" w:cs="Times New Roman"/>
                <w:sz w:val="26"/>
                <w:szCs w:val="26"/>
                <w:lang w:eastAsia="en-US"/>
              </w:rPr>
              <w:tab/>
              <w:t xml:space="preserve">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11.8.6.</w:t>
            </w:r>
            <w:r w:rsidRPr="0054688F">
              <w:rPr>
                <w:rFonts w:ascii="Times New Roman" w:eastAsia="Calibri" w:hAnsi="Times New Roman" w:cs="Times New Roman"/>
                <w:sz w:val="26"/>
                <w:szCs w:val="26"/>
                <w:lang w:eastAsia="en-US"/>
              </w:rPr>
              <w:tab/>
              <w:t xml:space="preserve"> Вывески могут состоять из следующих элементов: информационное поле (текстовая часть); декоративно-художественные элементы.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Высота художественно-декоративных элементов не должна превышать высоту текстовой части вывески более чем в полтора раза.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11.8.7.</w:t>
            </w:r>
            <w:r w:rsidRPr="0054688F">
              <w:rPr>
                <w:rFonts w:ascii="Times New Roman" w:eastAsia="Calibri" w:hAnsi="Times New Roman" w:cs="Times New Roman"/>
                <w:sz w:val="26"/>
                <w:szCs w:val="26"/>
                <w:lang w:eastAsia="en-US"/>
              </w:rPr>
              <w:tab/>
              <w:t xml:space="preserve"> На вывеске может быть организована подсветка.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Подсветка вывески должна иметь немерцающий, приглушённый свет, не создавать прямых направленных лучей в окна жилых помещений.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Организациям, эксплуатирующим световые рекламы и вывески, необходимо обеспечивать своевременную замену перегоревших газосветовых трубок и электроламп. В случае неисправности отдельных знаков рекламы или вывески необходимо выключать полностью.</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11.8.8.</w:t>
            </w:r>
            <w:r w:rsidRPr="0054688F">
              <w:rPr>
                <w:rFonts w:ascii="Times New Roman" w:eastAsia="Calibri" w:hAnsi="Times New Roman" w:cs="Times New Roman"/>
                <w:sz w:val="26"/>
                <w:szCs w:val="26"/>
                <w:lang w:eastAsia="en-US"/>
              </w:rPr>
              <w:tab/>
              <w:t xml:space="preserve"> Настенные конструкции, размещаемые на внешних поверхностях зданий, строений, сооружений, должны соответствовать следующим требованиям: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В случае если помещения располагаются в подвальных или цокольных этажах объектов и отсутствует возможность такого размещения, вывески могут быть размещены над окнами подвального или цокольного этажа, но не ниже 0,60 метра от уровня земли до нижнего края настенной конструкции. При этом вывеска не должна выступать от плоскости фасада более чем на 0,10 метра;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по высоте - 0,50 метра, за исключением размещения настенной вывески на фризе; по длине - 70 процентов от длины фасада, соответствующей занимаемым данными организациями, индивидуальными предпринимателями помещениям, но не более 15 метров для единичной конструкции.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метров в длину.</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Максимальный размер вывесок, содержащих меню, не должен превышать: по высоте - 0,80 метра; по длине - 0,60 метра.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Крайняя точка элементов настенной конструкции не должна находиться на расстоянии более чем 0,20 метра от плоскости фасада.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При наличии на внешних поверхностях здания, строения, сооружения в месте элементов систем газоснабжения и (или) водоотведения (водосточных труб) размещение настенных конструкций осуществляется при условии обеспечения безопасности указанных систем.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В случае расположения на одном фасаде здания, строения, сооружения нескольких информационных конструкций указанные конструкции должны быть расположены в одной плоскости относительно вертикальной плоскости фасада, на котором они размещены;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3) при наличии на фасаде объекта фриза настенная конструкция размещается исключительно на фризе в соответствии со следующими требованиями: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конструкции настенных вывесок, допускаемых к размещению на фризе, представляют собой объёмные символы (без использования подложки либо с использованием подложки), а также световые короба;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при использовании в настенной конструкции, размещаемой на фризе, подложки указанная подложка размещается на фризе на длину, соответствующую физическим размерам занимаемых соответствующими организациями, индивидуальными предпринимателями помещений. Высота подложки, используемой для размещения настенной конструкции на фризе, должна быть равна высоте фриза. Общая высота информационного поля (текстовой части), а также декоративно-художественных элементов настенной конструкции, размещаемой на фризе в виде объёмных символов, не может быть более 70 процентов высоты фриза (с учётом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 Объёмные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нескольких настенных конструкций для них может быть организована единая подложка для размещения объёмных символов;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при наличии на фасаде объекта козырька настенная конструкция может быть размещена на фризе козырька строго в габаритах указанного фриза. Размещение настенной конструкции непосредственно на конструкции козырька запрещается.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11.8.9.</w:t>
            </w:r>
            <w:r w:rsidRPr="0054688F">
              <w:rPr>
                <w:rFonts w:ascii="Times New Roman" w:eastAsia="Calibri" w:hAnsi="Times New Roman" w:cs="Times New Roman"/>
                <w:sz w:val="26"/>
                <w:szCs w:val="26"/>
                <w:lang w:eastAsia="en-US"/>
              </w:rPr>
              <w:tab/>
              <w:t xml:space="preserve"> Информационное поле настенных конструкций, размещаемых на фасадах объектов, являющихся объектами культурного наследия либо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подложки в виде непрозрачной основы для их крепления.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11.8.10.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Максимальный размер данных вывесок не должен превышать:</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по высоте - 0,40 метра;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по длине - 0,30 метра.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11.8.11.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 расстояние между консольными конструкциями не может быть менее 10 метров;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 расстояние от уровня земли до нижнего края консольной конструкции должно быть не менее 2,50 метров;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3) консольная конструкция не должна находиться более чем на 0,20 метра от плоскости фасада, а крайняя точка её лицевой стороны - на расстоянии более чем 1 метра от плоскости фасада. В высоту консольная конструкция не может превышать 1 метра;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4) максимальные параметры (размеры) консольных конструкций, размещаемых на фасадах объектов, являющихся объектами культурного наследия или выявленными объектами культурного наследия, не должны превышать 0,50 метра - по высоте и 0,50 метра - по ширине;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5) при наличии на фасаде объекта настенных конструкций консольные конструкции располагаются с ними на единой горизонтальной оси;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 консольные конструкции не могут быть расположены выше линии третьего этажа (линии перекрытий между вторым и третьим этажами).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11.8.12. Витринные конструкции являются одним из способов внутреннего оформления витрин. Размещение витринных конструкций при оформлении витрин осуществляется в соответствии с требованиями, установленными настоящими Правилами. 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требованиями:1) 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длине;2) информационные конструкции (вывески), размещённые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0,40 метра, в длину - длину остекления витрины;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3) непосредственно на остеклении витрины допускается размещение вывески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должен превышать в высоту 0,15 метра;4) при размещении вывески в витрине (с её внутренней стороны) расстояние от остекления витрины до витринной конструкции должно составлять не менее 0,15 метра.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11.8.13. В дополнение к вывеске, размещённой на фасаде здания, строения, сооружения, разрешается размещение информационной конструкции на крыше указанного здания, строения, сооружения в соответствии со следующими требованиями: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 размещение информационных конструкций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2) на крыше одного объекта может быть размещена только одна информационная конструкция, за исключением случаев </w:t>
            </w:r>
            <w:r w:rsidRPr="0054688F">
              <w:rPr>
                <w:rFonts w:ascii="Times New Roman" w:eastAsia="Calibri" w:hAnsi="Times New Roman" w:cs="Times New Roman"/>
                <w:sz w:val="26"/>
                <w:szCs w:val="26"/>
                <w:lang w:eastAsia="en-US"/>
              </w:rPr>
              <w:lastRenderedPageBreak/>
              <w:t>размещения крышных конструкций на торговых, развлекательных центрах, кинотеатрах, театрах;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3) на торговых, развлекательных центрах допускается размещение более одной крышной конструкции (но не более одной крышной конструкции относительно каждого фасада, по отношению к которому они размещены). При этом крышные конструкции, размещаемые на торговых, развлекательных центрах, кинотеатрах, театрах, должны быть идентичны друг другу;</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4)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5) конструкции вывесок, допускаемых к размещению на крышах зданий, строений, сооружений, представляют собой объёмные символы (без использования подложки), которые могут быть оборудованы исключительно внутренней подсветкой;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 высота информационных конструкций (вывесок), размещаемых на крышах зданий, строений, сооружений, с учётом всех используемых элементов должна быть:</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не более 0,80 метра для 1 - 2-этажных объектов.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7) длина вывесок, устанавливаемых на крыше объекта, не может превышать половину длины фасада, по отношению к которому они размещены;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8) параметры (размеры) информационных конструкций (вывесок), размещаемых на стилобатной части объекта, определяются в зависимости от этажности стилобатной части объекта в соответствии с требованиями абзацев 6 и 7 настоящего подпункта.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11.8.14. Местоположение и параметры (размеры) вывесок, устанавливаемых на нестационарных торговых объектах площадью до 12 квадратных метров (включительно), определяются типовыми архитектурными решениями (включительно), определяются типовыми архитектурными решениями нестационарных торговых объектов.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На период размещения сезонного кафе при стационарном предприятии общественного питания допускается размещение вывесок путём нанесения надписей на маркизы и зонты, используемые для обустройства данного сезонного кафе. При этом высота размещаемых вывесок должна быть не более 0,20 метра.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0,30 метра, а информационное поле (текстовая часть) и декоративно-художественные элементы вывески должны быть размещены на единой горизонтальной оси.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11.9. Согласование дизайн-проекта размещения информационной конструкции (вывески)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11.9.1.</w:t>
            </w:r>
            <w:r w:rsidRPr="0054688F">
              <w:rPr>
                <w:rFonts w:ascii="Times New Roman" w:eastAsia="Calibri" w:hAnsi="Times New Roman" w:cs="Times New Roman"/>
                <w:sz w:val="26"/>
                <w:szCs w:val="26"/>
                <w:lang w:eastAsia="en-US"/>
              </w:rPr>
              <w:tab/>
              <w:t xml:space="preserve"> В случаях, предусмотренных настоящими Правилами, организации и индивидуальные предприниматели предварительно должны разработать и согласовать дизайн-проект размещения информационной конструкции (вывески).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11.9.2.</w:t>
            </w:r>
            <w:r w:rsidRPr="0054688F">
              <w:rPr>
                <w:rFonts w:ascii="Times New Roman" w:eastAsia="Calibri" w:hAnsi="Times New Roman" w:cs="Times New Roman"/>
                <w:sz w:val="26"/>
                <w:szCs w:val="26"/>
                <w:lang w:eastAsia="en-US"/>
              </w:rPr>
              <w:tab/>
              <w:t xml:space="preserve"> Согласование дизайн-проекта размещения информационной конструкции (вывески) на территории Ишимского сельсовета осуществляет администрация Ишимского сельсовета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11.9.3.</w:t>
            </w:r>
            <w:r w:rsidRPr="0054688F">
              <w:rPr>
                <w:rFonts w:ascii="Times New Roman" w:eastAsia="Calibri" w:hAnsi="Times New Roman" w:cs="Times New Roman"/>
                <w:sz w:val="26"/>
                <w:szCs w:val="26"/>
                <w:lang w:eastAsia="en-US"/>
              </w:rPr>
              <w:tab/>
              <w:t xml:space="preserve"> Согласование дизайн-проекта размещения информационной конструкции (вывески) необходимо в случаях: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 наличия на фасаде объекта, на котором размещается информационная конструкция (вывеска), архитектурно-художественных элементов;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 размещения информационной конструкции в виде отдельно стоящей конструкции;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3) размещения информационной конструкции на крыше здания, строения, сооружения;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4) необходимости размещения информационной конструкции (вывески), не соответствующей требованиям настоящих Правил.</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11.9.4.</w:t>
            </w:r>
            <w:r w:rsidRPr="0054688F">
              <w:rPr>
                <w:rFonts w:ascii="Times New Roman" w:eastAsia="Calibri" w:hAnsi="Times New Roman" w:cs="Times New Roman"/>
                <w:sz w:val="26"/>
                <w:szCs w:val="26"/>
                <w:lang w:eastAsia="en-US"/>
              </w:rPr>
              <w:tab/>
              <w:t xml:space="preserve"> Согласование дизайн-проекта размещения информационной конструкции (вывески) предоставляет право организации или индивидуальному предпринимателю разместить информационную конструкцию.</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11.9.5.</w:t>
            </w:r>
            <w:r w:rsidRPr="0054688F">
              <w:rPr>
                <w:rFonts w:ascii="Times New Roman" w:eastAsia="Calibri" w:hAnsi="Times New Roman" w:cs="Times New Roman"/>
                <w:sz w:val="26"/>
                <w:szCs w:val="26"/>
                <w:lang w:eastAsia="en-US"/>
              </w:rPr>
              <w:tab/>
              <w:t xml:space="preserve"> В целях размещения информационной конструкции организация или индивидуальный предприниматель направляет в администрацию Ишимского сельсовета заявление о согласовании дизайн-проекта размещения информационной конструкции (вывески) (с указанием своего ИНН, ОГРН). К указанному заявлению прилагаются следующие документы: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 правоустанавливающие документы на здание (строение, сооружение, помещение, земельный участок),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 дизайн-проект размещения информационной конструкции (вывески) в составе: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проект информационной конструкции (вывески). Проект вывески должен отражать: вид спереди, вид сбоку, тип, цветовое решение, размер, крепеж, вариант подсветки;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фотофиксация фасада здания (объекта) с существующим положением информационных конструкций (вывесок) и рекламы (в случае размещения информационной конструкции на здании, строении, сооружении);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проект фасада здания (объекта) с указанием места и типа размещения информационной конструкции (вывески) (в случае размещения информационной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конструкции на здании, строении, сооружении);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сведения о расчете на прочность, устойчивость и ветровую нагрузку (в случае размещения информационной конструкции на крыше здания, строения, сооружения);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схема планировочной организации земельного участка, с обозначением места размещения информационной конструкции (в случае размещения информационной конструкции в виде отдельно стоящей конструкции).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 Заявитель вправе по собственной инициативе представить правоустанавливающие документы на здание (строение, сооружение, помещение, земельный участок), если указанные документы (их копии или сведения, содержащиеся в них) содержатся в Едином государственном реестре прав на недвижимое имущество и сделок с ним.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11.9.6.</w:t>
            </w:r>
            <w:r w:rsidRPr="0054688F">
              <w:rPr>
                <w:rFonts w:ascii="Times New Roman" w:eastAsia="Calibri" w:hAnsi="Times New Roman" w:cs="Times New Roman"/>
                <w:sz w:val="26"/>
                <w:szCs w:val="26"/>
                <w:lang w:eastAsia="en-US"/>
              </w:rPr>
              <w:tab/>
              <w:t xml:space="preserve"> Администрация Ишимского сельсовета в течение тридцати дней со дня получения заявления о согласовании дизайн - проекта размещения информационной конструкции (вывески):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 проводит проверку наличия документов, необходимых для принятия решения о согласовании дизайн-проекта размещения информационной конструкции (вывески);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 проводит проверку соответствия дизайн-проекта размещения информационной конструкции (вывески) внешнему архитектурно-художественному облику МО «Каменское»;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3) согласовывает дизайн-проект размещения информационной конструкции (вывески) или отказывает в согласовании с указанием </w:t>
            </w:r>
            <w:r w:rsidRPr="0054688F">
              <w:rPr>
                <w:rFonts w:ascii="Times New Roman" w:eastAsia="Calibri" w:hAnsi="Times New Roman" w:cs="Times New Roman"/>
                <w:sz w:val="26"/>
                <w:szCs w:val="26"/>
                <w:lang w:eastAsia="en-US"/>
              </w:rPr>
              <w:lastRenderedPageBreak/>
              <w:t>причин отказа.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11.9.7.</w:t>
            </w:r>
            <w:r w:rsidRPr="0054688F">
              <w:rPr>
                <w:rFonts w:ascii="Times New Roman" w:eastAsia="Calibri" w:hAnsi="Times New Roman" w:cs="Times New Roman"/>
                <w:sz w:val="26"/>
                <w:szCs w:val="26"/>
                <w:lang w:eastAsia="en-US"/>
              </w:rPr>
              <w:tab/>
              <w:t xml:space="preserve"> Критериями оценки дизайн-проекта размещения информационной конструкции (вывески) на соответствие внешнему архитектурно-художественному облику Ишимского сельсовета являются: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 обеспечение сохранности внешнего архитектурно-художественного облика города;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 соответствие местоположения и эстетических характеристик информационной конструкции (форма, параметры (размеры), пропорции, цвет, масштаб) стилистике объекта (классика, ампир, модерн, барокко), на котором она размещается;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3) привязка настенных конструкций к композиционным осям конструктивных элементов фасадов объектов;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4) соблюдение единой горизонтальной оси размещения настенных конструкций с иными настенными конструкциями в пределах фасада объекта;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5) обоснованность использования прозрачной основы для крепления отдельных элементов настенной конструкции (бесфоновые подложки);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 обоснованность использования непрозрачной основы для крепления отдельных элементов вывесок при размещении настенных конструкций на объектах, являющихся объектами культурного наследия или выявленными объектами культурного наследия;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7) обоснованность использования вертикального формата в вывесках.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11.9.8. Администрация Ишимского сельсовета отказывает в согласовании дизайн-проекта размещения информационной конструкции (вывески) в следующих случаях: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 представление не в полном объеме документов определенных п.п. 7.3.5. настоящих Правил;</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 представление документов с неоговоренными исправлениями, серьезными повреждениями, не позволяющими однозначно толковать содержание, с подчистками либо приписками, зачеркнутыми словами, записями, выполненными карандашом;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3) несоответствие дизайн-проекта размещения информационной конструкции (вывески) внешнему архитектурно-художественному облику территории Ишимского сельсовета.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11.10. Требования к содержанию информационных конструкций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11.10.1. Информационные конструкции должны содержаться в технически исправном состоянии, быть очищенными от грязи и иного мусора.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Металлические элементы информационных конструкций должны быть очищены от ржавчины и окрашены.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Расклейка газет, афиш, плакатов, различного рода объявлений и реклам разрешается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11.10.2. Очистку от объявлений опор уличного освещения, цоколя зданий, заборов и других сооружений необходимо осуществлять организациям, эксплуатирующим данные объекты.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11.10.3. Информационные конструкции подлежат промывке и очистке от грязи и мусора собственниками данных конструкций по мере необходимости (по мере загрязнения информационной конструкции), но не реже двух раз в месяц.</w:t>
            </w:r>
          </w:p>
          <w:p w:rsidR="0054688F" w:rsidRPr="0054688F" w:rsidRDefault="0054688F" w:rsidP="0054688F">
            <w:pPr>
              <w:tabs>
                <w:tab w:val="left" w:pos="1440"/>
                <w:tab w:val="left" w:pos="7371"/>
              </w:tabs>
              <w:spacing w:after="0" w:line="240" w:lineRule="auto"/>
              <w:jc w:val="center"/>
              <w:rPr>
                <w:rFonts w:ascii="Times New Roman" w:eastAsia="Calibri" w:hAnsi="Times New Roman" w:cs="Times New Roman"/>
                <w:sz w:val="26"/>
                <w:szCs w:val="26"/>
                <w:lang w:eastAsia="en-US"/>
              </w:rPr>
            </w:pPr>
          </w:p>
          <w:p w:rsidR="0054688F" w:rsidRPr="0054688F" w:rsidRDefault="0054688F" w:rsidP="0054688F">
            <w:pPr>
              <w:tabs>
                <w:tab w:val="left" w:pos="1440"/>
                <w:tab w:val="left" w:pos="7371"/>
              </w:tabs>
              <w:spacing w:after="0" w:line="240" w:lineRule="auto"/>
              <w:jc w:val="center"/>
              <w:rPr>
                <w:rFonts w:ascii="Times New Roman" w:eastAsia="Calibri" w:hAnsi="Times New Roman" w:cs="Times New Roman"/>
                <w:b/>
                <w:sz w:val="26"/>
                <w:szCs w:val="26"/>
                <w:lang w:eastAsia="en-US"/>
              </w:rPr>
            </w:pPr>
            <w:r w:rsidRPr="0054688F">
              <w:rPr>
                <w:rFonts w:ascii="Times New Roman" w:eastAsia="Calibri" w:hAnsi="Times New Roman" w:cs="Times New Roman"/>
                <w:b/>
                <w:sz w:val="26"/>
                <w:szCs w:val="26"/>
                <w:lang w:eastAsia="en-US"/>
              </w:rPr>
              <w:t xml:space="preserve">12. Организация благоустройства и содержание </w:t>
            </w:r>
          </w:p>
          <w:p w:rsidR="0054688F" w:rsidRPr="0054688F" w:rsidRDefault="0054688F" w:rsidP="0054688F">
            <w:pPr>
              <w:tabs>
                <w:tab w:val="left" w:pos="1440"/>
                <w:tab w:val="left" w:pos="7371"/>
              </w:tabs>
              <w:spacing w:after="0" w:line="240" w:lineRule="auto"/>
              <w:jc w:val="center"/>
              <w:rPr>
                <w:rFonts w:ascii="Times New Roman" w:eastAsia="Calibri" w:hAnsi="Times New Roman" w:cs="Times New Roman"/>
                <w:b/>
                <w:sz w:val="26"/>
                <w:szCs w:val="26"/>
                <w:lang w:eastAsia="en-US"/>
              </w:rPr>
            </w:pPr>
            <w:r w:rsidRPr="0054688F">
              <w:rPr>
                <w:rFonts w:ascii="Times New Roman" w:eastAsia="Calibri" w:hAnsi="Times New Roman" w:cs="Times New Roman"/>
                <w:b/>
                <w:sz w:val="26"/>
                <w:szCs w:val="26"/>
                <w:lang w:eastAsia="en-US"/>
              </w:rPr>
              <w:t>территории Ишимского сельсовета</w:t>
            </w:r>
          </w:p>
          <w:p w:rsidR="0054688F" w:rsidRPr="0054688F" w:rsidRDefault="0054688F" w:rsidP="0054688F">
            <w:pPr>
              <w:tabs>
                <w:tab w:val="left" w:pos="1440"/>
                <w:tab w:val="left" w:pos="7371"/>
              </w:tabs>
              <w:spacing w:after="0" w:line="240" w:lineRule="auto"/>
              <w:jc w:val="center"/>
              <w:rPr>
                <w:rFonts w:ascii="Times New Roman" w:eastAsia="Calibri" w:hAnsi="Times New Roman" w:cs="Times New Roman"/>
                <w:sz w:val="16"/>
                <w:szCs w:val="16"/>
                <w:lang w:eastAsia="en-US"/>
              </w:rPr>
            </w:pP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12.1. Основные положения об организации благоустройства, содержания и уборке территории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12.1.1.</w:t>
            </w:r>
            <w:r w:rsidRPr="0054688F">
              <w:rPr>
                <w:rFonts w:ascii="Times New Roman" w:eastAsia="Calibri" w:hAnsi="Times New Roman" w:cs="Times New Roman"/>
                <w:sz w:val="26"/>
                <w:szCs w:val="26"/>
                <w:lang w:eastAsia="en-US"/>
              </w:rPr>
              <w:tab/>
              <w:t xml:space="preserve"> Объекты благоустройства должны содержаться их владельцами в чистоте и надлежащем исправном состоянии.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12.1.2.</w:t>
            </w:r>
            <w:r w:rsidRPr="0054688F">
              <w:rPr>
                <w:rFonts w:ascii="Times New Roman" w:eastAsia="Calibri" w:hAnsi="Times New Roman" w:cs="Times New Roman"/>
                <w:sz w:val="26"/>
                <w:szCs w:val="26"/>
                <w:lang w:eastAsia="en-US"/>
              </w:rPr>
              <w:tab/>
              <w:t xml:space="preserve"> Юридические и физические лица, индивидуальные предприниматели обязаны: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обеспечивать надлежащее содержание объектов благоустройства за счет собственных средств самостоятельно либо путем заключения договоров со специализированными организациями;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не допускать загрязнения территорий Ишимского сельсовета предметами и материалами, различного рода мусором;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обеспечивать сбор и своевременный вывоз твердых и жидких бытовых отходов, крупногабаритного и иного мусора, других видов отходов, образуемых в процессе производственной, хозяйственной, бытовой и иных видов деятельности;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проводить все виды земляных работ, связанных с нарушением почвенного покрова и дорожного покрытия, только после получения в соответствии с административными регламентами специального разрешения (ордера) на право производства земляных работ с последующим восстановлением почвенного покрова, дорожного покрытия, водоотводных сооружений и тротуаров на участке работ за свой счет;</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не допускать самовольной вырубки (порчи) зеленых насаждений;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производить своевременную стрижку кустарников и газонов, скашивание травы;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при производстве земляных, строительных, ремонтных работ обеспечивать чистоту машин и механизмов, не допускать вывоза грунта и грязи на дороги, территории, для чего устраивать очистное оборудование выездов, механическую и ручную очистку, мойку и пр.;</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содержать в надлежащем санитарно-техническом состоянии водоразборные колонки, в том числе их очистку от мусора, льда и снега, а также обеспечение безопасных подходов к ним возлагается на организации, в чьей собственности находятся колонки;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при очистке смотровых колодцев, подземных коммуникаций грунт, мусор, нечистоты складировать в специальную тару с немедленной вывозкой силами организаций, занимающихся очистными работами;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осуществлять перевозки сыпучих, жидких и аморфных грузов по территории Ишимского сельсовета при условии обеспечения герметичности кузовов транспортных средств и при наличии пологов, предотвращающих загрязнение территорий.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12.1.3. Лицо, ответственное за эксплуатацию здания, строения, сооружения, обязано принимать участие, в том числе финансовое, </w:t>
            </w:r>
            <w:r w:rsidRPr="0054688F">
              <w:rPr>
                <w:rFonts w:ascii="Times New Roman" w:eastAsia="Calibri" w:hAnsi="Times New Roman" w:cs="Times New Roman"/>
                <w:sz w:val="26"/>
                <w:szCs w:val="26"/>
                <w:lang w:eastAsia="en-US"/>
              </w:rPr>
              <w:lastRenderedPageBreak/>
              <w:t>в содержании прилегающих территорий;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12.1.4.</w:t>
            </w:r>
            <w:r w:rsidRPr="0054688F">
              <w:rPr>
                <w:rFonts w:ascii="Times New Roman" w:eastAsia="Calibri" w:hAnsi="Times New Roman" w:cs="Times New Roman"/>
                <w:sz w:val="26"/>
                <w:szCs w:val="26"/>
                <w:lang w:eastAsia="en-US"/>
              </w:rPr>
              <w:tab/>
              <w:t xml:space="preserve"> В целях обеспечения благоустройства и содержания территории Ишимского сельсовета запрещается: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осуществление сброса отходов и организация несанкционированных свалок отходов и мусора (отходы сырья, строительного и бытового мусора, крупногабаритного мусора, металлических конструкций автотранспортных средств и т.д.;</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складирование отходов производства и потребления I - III классов опасности в контейнеры и урны, предназначенные для сбора бытовых отходов;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слив жидких отходов;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мойка транспортных средств на придомовых территориях, детских и спортивных площадках, территориях с зелеными насаждениями, улицах, берегах рек и водоемов;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складирование тары, запасов товара, строительных материалов, строительного мусора у объектов с кратковременным сроком эксплуатации, у магазинов, салонов, офисов и иных объектов, и на прилегающих к ним территориях;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складирование нечистот на проезжую часть улиц, тротуары и газоны;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слив воды на тротуары, газоны, проезжую часть дороги, а при производстве аварийных работ слив воды разрешается толь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сжигание мусора, травы, листвы, тары, производственных отходов открытым и иным способом без специальных установок, предусмотренных федеральными правилами в области охраны окружающей среды;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движение машин и механизмов на гусеничном ходу по искусственным покрытиям улично-дорожной сети;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хранение разукомплектованных и по иным причинам не пригодных к эксплуатации транспортных средств на придомовых территориях, улицах, обочинах дорог и других территориях Ишимского сельсовета кроме специально отведенных для хранения мест;</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стоянка легкового «такси» на территории Ишимского сельсовета кроме отведенных согласованных администрацией Ишимского сельсовета мест;</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загрязнение элементов внешнего благоустройства, производство на них посторонних надписей и рисунков, наклеивание объявлений и афиш без согласования с собственником (владельцем) объекта;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самовольное размещение рекламных конструкций на элементах благоустройства;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самовольное занятие и использование территории Ишимского сельсовета;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выгул домашних животных, выпас скота и птицы в неотведенных для этих целей местах;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мытьё посуды, стирка белья и прочих предметов у водоразборных колонок, фонтанов;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хлопанье белья, одеял, ковров с балконов, лоджий, окон многоквартирных домов или выбрасывание каких-либо предметов с (из) них;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установка в качестве урн неприспособленных для этих целей емкостей (коробок, ящиков, вёдер и т.п.);</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 движение и стоянка транспортных средств, прицепов на территориях с зелеными насаждениями, детских, бельевых и </w:t>
            </w:r>
            <w:r w:rsidRPr="0054688F">
              <w:rPr>
                <w:rFonts w:ascii="Times New Roman" w:eastAsia="Calibri" w:hAnsi="Times New Roman" w:cs="Times New Roman"/>
                <w:sz w:val="26"/>
                <w:szCs w:val="26"/>
                <w:lang w:eastAsia="en-US"/>
              </w:rPr>
              <w:lastRenderedPageBreak/>
              <w:t>спортивных площадках;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уничтожение и повреждение зеленых насаждений.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12.1.5.</w:t>
            </w:r>
            <w:r w:rsidRPr="0054688F">
              <w:rPr>
                <w:rFonts w:ascii="Times New Roman" w:eastAsia="Calibri" w:hAnsi="Times New Roman" w:cs="Times New Roman"/>
                <w:sz w:val="26"/>
                <w:szCs w:val="26"/>
                <w:lang w:eastAsia="en-US"/>
              </w:rPr>
              <w:tab/>
              <w:t xml:space="preserve"> При выгуле домашних животных, их владельцы обязаны принимать меры по уборке территории от загрязнений экскрементами животных.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12.2. Содержание элементов внешнего благоустройства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12.2.1. Сети уличного и наружного освещения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12.2.1.1. Владельцы сетей уличного и наружного освещения обязаны обеспечить:</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-исправное техническое состояние и эксплуатацию сетей уличного и наружного освещения;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вывоз сбитых, а также демонтируемых опор освещения незамедлительно;</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содержание устройств наружного освещения подъездов жилых домов, отведенной территории, номерных знаков домов и указателей улиц, а также систем архитектурно-художественной подсветки.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12.2.1.2. Металлические, бетонные и деревянные опоры, кронштейны и другие элементы устройств уличного и наружного освещения должны содержаться в чистоте, не иметь очагов коррозии или гнили и окрашиваться по мере необходимости, но не реже одного раза в три года.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12.2.1.3. Строительство, эксплуатацию, текущий и капитальный ремонт сетей наружного освещения улиц следует осуществлять специализированным организациям.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12.2.2. Дорожные знаки, ограждения.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12.2.2.1 Владельцы дорожных знаков, ограждений обязаны обеспечить их исправное состояние и эксплуатацию.</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12.2.2.2. Поверхность дорожных знаков должна быть чистой, без повреждений.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12.2.2.3. Временно установленные дорожные знаки должны быть сняты после устранения причин, вызвавших необходимость их установки сразу после окончания работ.</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12.2.2.4. Опасные для движения участки улиц, в том числе проходящие по мостам, должны быть оборудованы ограждениями. Поврежденные элементы ограждений подлежат восстановлению или замене в плановом порядке после обнаружения дефектов.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12.2.3. Памятники, мемориальные доски, памятные знаки, стелы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12.2.3.1. Правообладатели памятников, мемориальных досок, памятных знаков, стел обязаны обеспечить их содержание в надлежащем состоянии.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12.2.3.2. Все работы, связанные с ремонтом или реконструкцией памятников, мемориальных досок, памятных знаков, стел, должны согласовываться в установленном действующим законодательством порядке.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12.2.4.</w:t>
            </w:r>
            <w:r w:rsidRPr="0054688F">
              <w:rPr>
                <w:rFonts w:ascii="Times New Roman" w:eastAsia="Calibri" w:hAnsi="Times New Roman" w:cs="Times New Roman"/>
                <w:sz w:val="26"/>
                <w:szCs w:val="26"/>
                <w:lang w:eastAsia="en-US"/>
              </w:rPr>
              <w:tab/>
              <w:t xml:space="preserve"> Фасады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12.2.4.1. Правообладатели зданий, их частей, организации уполномоченные обслуживать жилищный фонд обязаны: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на фасадах зданий и домов размещать и содержать следующие домовые знаки установленного образца: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а) указатели наименования улицы, переулка и др. (на угловых домах - названия пересекающихся улиц);</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б) номерные знаки, соответствующие номеру дома;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обеспечить своевременное производство работ по реставрации, ремонту и покраске фасадов зданий и сооружений и их отдельных элементов (балконов, лоджий и др.), заборов, ограждений с фасадной части, индивидуальных жилых домовладений, а также содержать в чистоте и исправном состоянии входы, цоколи, витрины, витражи, вывески, рекламные щиты и освещение витрин в вечернее время;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своевременно производить удаление сосулек, льда и снега с крыш и элементов фасада здания с обязательным применением мер предосторожности для пешеходов, транспортных средств, другого имущества граждан и организаций, с соблюдением правил техники безопасности, а также осуществлять немедленную уборку территории после производства работ;</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после производства работ по ремонту, реконструкции элементов фасадов здания (балконов, лоджий, оконных и дверных проемов) восстанавливать оконные и дверные откосы, архитектурные элементы фасада, производить немедленно уборку мусора и восстановление разрушенных элементов благоустройства;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обеспечить надлежащее содержание входа в здание в зимнее время, включая удаление обледенений, наличие на крыльце покрытий, предотвращающих скольжение, обработку противогололедными материалами;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обеспечивать подъезды непосредственно к мусоросборникам и выгребным ямам.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12.2.4.2. 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подтеки и высолы, общее загрязнение поверхности, разрушение парапетов и иные подобные разрушения должны устраняться, не допуская их дальнейшего развития.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12.2.4.3. Изменение внешнего вида фасада зданий, строений, проведение ремонтных работ и работ по реконструкции, покраска фасадов зданий (сооружений) подлежат согласованию с администрацией Ишимского сельсовета. Работы производятся на основании утвержденных в установленном порядке проектов и паспортов цветового решения фасадов.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12.2.4.4. Правообладателям зданий, их частей, и (или) организациям, уполномоченным обслуживать жилищный фонд запрещается: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самовольное переоборудование, перепланировка, перекраска фасадов зданий, строений, сооружений, фрагментарная покраска или облицовка фасадов без учета его общего вида;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самовольное снятие, замена или установка новых архитектурных деталей;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самовольные (пристройка, переоборудование конструкций балконов и лоджий, крепление к стенам здания рекламных конструкций (растяжек, подвесок, вывесок), а также указателей, флагштоков и других устройств);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самовольное установление строительных лесов, ограждений и заборов (за исключением случаев, когда в целях обеспечения безопасности жизни людей и сохранности имущества граждан и организаций работы необходимо выполнить в срочном порядке);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 развешивать ковры, одежду, белье на балконах и окнах наружных фасадов зданий, выходящих на улицу, а также загромождать </w:t>
            </w:r>
            <w:r w:rsidRPr="0054688F">
              <w:rPr>
                <w:rFonts w:ascii="Times New Roman" w:eastAsia="Calibri" w:hAnsi="Times New Roman" w:cs="Times New Roman"/>
                <w:sz w:val="26"/>
                <w:szCs w:val="26"/>
                <w:lang w:eastAsia="en-US"/>
              </w:rPr>
              <w:lastRenderedPageBreak/>
              <w:t>их разными предметами домашнего обихода.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12.2.5. Ограждения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12.2.5.1. Владельцы ограждений скверов, парков, производственных баз, предприятий, организаций, учреждений и т.д. обязаны: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обеспечить технически исправное состояние ограждений;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производить ремонт, окраску и очистку ограждений.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12.2.5.2. Запрещается устанавливать ограждения без согласования с администрацией Ишимского сельсовета и без наличия разрешения (ордера) на производство земляных работ.</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12.3. Содержание территорий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12.3.1 Общие правила содержания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12.3.1.1. Содержание территорий включает в себя: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своевременную уборку территорий: летом от мусора и грязи, а зимой - от снега и льда (при образовании гололедной пленки или скользкости - посыпку противогололедными материалами);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содержание усовершенствованных покрытий тротуаров (в т.ч. своевременное устранение выбоин и разрушенных участков);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содержание неусовершенствованных покрытий тротуаров (в т. ч. планировка, устранение ухабов и углублений);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ремонт дорожных покрытий и тротуаров на территории в границах землепользования;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уход за зелеными насаждениями;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вывоз мусора, твердых бытовых и крупногабаритных отходов.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12.3.1.2. Зеленые насаждения вдоль тротуаров, дорожек и проездов должны быть подстрижены, а газоны содержаться без мусора.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12.3.1.3. Оборудование спортивных и детских площадок должно быть надежно закреплено, окрашено и обеспечивать безопасность при пользовании им.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12.3.1.4. При входах в административные и общественные здания, предприятия торговли, общественного питания, бытового обслуживания, в местах отдыха и массового посещения граждан и на тротуарах лицами, ответственными за содержание соответствующей территории, должны быть установлены урны из расчета не менее одной у каждого входа. Расстояние между урнами для мусора на тротуарах (территориях) должно составлять не более 100 м. Очистка урн производится в течение дня по мере их наполнения, но не реже одного раза в сутки. Окраска и текущий ремонт урн производится владельцами по мере необходимости, но не реже одного раза в год.</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12.3.2. Особенности содержания придомовых территорий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12.3.2.1. Придомовые территории должны быть обустроены в соответствии с установленными требованиями и предусматривать наличие следующих планировочных элементов благоустройства: оборудованных детских, спортивных площадок, площадок для отдыха взрослых, хозяйственных площадок, контейнерных площадок и урн, площадок для временной стоянки транспортных средств (размеры площадок определяются в соответствии с нормами градостроительного законодательства), зеленых насаждений, дорожек и подъездов к жилым домам, наружного освещения придомовых территорий.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12.3.2.2. Покрытие дорог и площадок во дворах выполняется в зависимости от их назначения и должно быть ровным, без выступов и провалов, чистым, не загроможденным посторонними предметами, строительным материалом, бытовыми отходами, крупногабаритными отходами.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Малые архитектурные формы должны быть окрашены, без повреждений, выступающих гвоздей, деревянные - из остроганного материала, металлические - без выступов, заусениц.</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12.3.2.3. Размеры, расстояния от площадок до окон жилых и общественных зданий, расстояния между площадками, требования к их обустройству должны соответствовать требованиям действующего законодательства Российской Федерации, строительных норм и правил.</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12.3.2.4. Детские игровые, спортивные площадки должны предусматривать игровые, спортивные комплексы с оборудованием малых архитектурных форм и спортивного инвентаря для игр детей и занятий физкультурой и спортивного досуга в летний и зимний периоды.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Оборудование игровых и спортивных комплексов должно соответствовать стандартам, устанавливающим общие требования безопасности при монтаже и эксплуатации оборудования всех типов. Размещаемое на детских игровых, спортивных площадках оборудование должно быть исправно, устойчиво закреплено, без шероховатостей, водостойким, поддаваться очистке и дезинфекционной обработке.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Устройство покрытия детских игровых и спортивных площадок должно выполняться в соответствии с требованиями строительных норм и правил, обеспечивающими исключение травматизма.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12.3.2.5. Выход на детские игровые площадки следует организовывать с пешеходных дорожек. Площадки не должны быть проходными, запрещается организовывать входы на детские площадки через площадки временного хранения транспортных средств.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12.3.2.6. Детские игровые площадки должны иметь освещение в вечернее время.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12.3.2.7. В состав хозяйственных площадок входят площадки для сушки белья, площадки для чистки мебели и ковров.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12.3.2.8. Придомовая территория должна содержаться в чистоте. Объём и перечень работ по уборке придомовой территории определяется действующими в этой сфере нормативными правовыми актами Российской Федерации, Новосибирской области. Уборка придомовых территорий должна завершаться к 10 часам утра.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12.3.2.9. На придомовой территории запрещается: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а) повреждать зеленые насаждения, складировать материалы на участках, занятых зелеными насаждениями;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б) допускать захламление, загрязнение, засорение;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в) осуществлять самовольное строительство мелких дворовых построек (гаражей, сараев) и иных некапитальных объектов, не связанных с обслуживанием общего имущества;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г) движение и стоянка транспортных средств, прицепов на территории, занятой зелеными насаждениями, детскими, спортивными, бельевыми площадками;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д) производить работы по ремонту и мойке машин;</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е) располагать транспортные средства без соблюдения условий, предусмотренных пунктом 2.3.2.10. настоящих Правил.</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ж) прогрев и работа двигателей транспорта при стоянке на придомовых территориях более 10 минут;</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з) загромождать и загораживать проходы и въезды во дворы, нарушать проезд автотранспорта и проход пешеходов.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12.3.2.10. Стоянка транспортных средств на придомовых территориях допускается в один ряд при условии обеспечения беспрепятственного продвижения уборочной и специализированной техники.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12.3.2.11. В границах земельного участка, занятого многоквартирными домами, установка каких-либо ограждений допускается при условии обеспечения беспрепятственного подъезда техники аварийных и неотложных служб (скорой помощи, пожарной охраны, МЧС и других).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12.3.2.12. Организация, уполномоченная обслуживать жилищный фонд (в случае её отсутствия - собственники жилищного фонда), обязана: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водоемы), расположенным на обслуживаемой придомовой территории;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обеспечивать подъезды непосредственно к мусоросборникам и выгребным ямам;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обеспечивать надежную защиту инженерных сетей и устройств;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не допускать повреждения, затопления и замораживания инженерных сетей и устройств;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очищать от снега и льда крышки колодцев, обеспечивать отвод поверхностных вод от колодцев;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производить очистку и уборку водосточных канав, лотков, труб, дренажей, предназначенных для отвода поверхностных и грунтовых вод из дворов.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12.3.2.13. Владельцы индивидуальных домовладений обязаны: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производить своевременный ремонт фасадов и других отдельных элементов (входных дверей и козырьков, крылец и лестниц и т.п.);</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на отведенной территории проводить очистку от мусора, снега и льда тротуаров (расположенных вдоль забора), а также очистку кюветов и сточных (водоотводных) канав, уход за существующими зелеными насаждениями;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содержать в исправном и эстетическом состоянии забор (ограждение) участка домовладения;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не допускать захламления и затопления отведенной территории;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12.3.2.14. Владельцам индивидуальных жилых домов запрещается: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загромождение пешеходных дорожек и прилегающей к домовладению территории;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сброс твердых и слив жидких бытовых отходов и нечистот с территорий индивидуальных жилых домов на прилегающие к ним и иные территории, в водоотводные канавы (трубы);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высадка вновь деревьев, кустарников за границами отведенного земельного участка без согласования с администрацией Ишимского сельсовета.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12.3.3.</w:t>
            </w:r>
            <w:r w:rsidRPr="0054688F">
              <w:rPr>
                <w:rFonts w:ascii="Times New Roman" w:eastAsia="Calibri" w:hAnsi="Times New Roman" w:cs="Times New Roman"/>
                <w:sz w:val="26"/>
                <w:szCs w:val="26"/>
                <w:lang w:eastAsia="en-US"/>
              </w:rPr>
              <w:tab/>
              <w:t xml:space="preserve"> Объекты торговли и общественного питания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12.3.3.1. Правообладатели объектов торговли и общественного питания обязаны обеспечить:</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ежедневную уборку отведенной за объектами территории;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содержание и ремонт покрытия подъездных дорог, тротуаров и разгрузочных площадок, мест парковки автотранспорта, согласно утвержденным проектам строительства, реконструкции и перепланировки помещений, зданий;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в зимнее время очистку подъездных дорог и тротуаров от снега и льда, мест парковки автотранспорта согласно утвержденным проектам строительства, реконструкции и перепланировки помещений, зданий, во время гололеда подсыпку песком;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в летнее время удаление сорной растительности;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установку у входов в здания (сооружения) урн для мусора и их ежедневную очистку;</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устройство собственной контейнерной площадки для сбора отходов либо заключение договора с организацией, имеющей контейнерную площадку по месту нахождения объекта, на пользование контейнерной площадкой для сбора отходов, их вывоз и размещение на полигоне;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своевременный вывоз образовавшихся отходов (в том числе упаковочной тары).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12.3.3.2. При осуществлении лоточной торговли правообладатели объектов мелкорозничной торговли обязаны заключить договор с управляющей организацией, обслуживающей ближайшую к месту нахождения объекта мелкорозничной торговли контейнерную площадку жилищного фонда (либо с организацией, имеющей собственную контейнерную площадку по месту нахождения объекта мелкорозничной торговли), на пользование контейнерной площадкой для сбора твердых бытовых отходов, на их вывоз и размещение на полигоне.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12.3.4. Места погребения (общественные кладбища).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12.3.5.1. Содержание мест погребения (общественных кладбищ) Ишимского сельсовета обеспечивается органами местного самоуправления Ишимского сельсовета.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12.3.5.2. Содержание мест погребения должно обеспечивать:</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своевременную и систематическую уборку территории кладбища: дорожек общего пользования, проходов, участков хозяйственного назначения, братских могил и захоронений;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установку контейнеров для сбора мусора, его своевременный вывоз и размещение на полигоне.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12.3.5.3. Граждане, осуществляющие уход за могилами, обязаны содержать могилы, надмогильные сооружения (оформленный могильный холм, памятник, цоколь, цветник) и зеленые насаждения в надлежащем санитарном состоянии собственными силами или силами специализированной службы по вопросам похоронного дела на договорной основе, исключая засорение прилегающей к оградке территории и используя при этом только места организованной сборки мусора (контейнеры).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12.3.5.4. На территории общественных кладбищ запрещается: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портить надмогильные сооружения, мемориальные доски, кладбищенское оборудование и засорять территорию;</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производить рытье ям для добывания песка, глины, грунта;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осуществлять складирование строительных и других материалов;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 ломать и выкапывать зеленые насаждения;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разводить костры;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срезать дерн.</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12.3.5. Территории автозаправочных станций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Собственники и владельцы автозаправочных станций на территории Ишимского сельсовета обязаны обеспечить:</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содержание оборудования и ограждений объектов в исправном состоянии, своевременное проведение необходимого ремонта и покраски;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ежедневное проведение уборки территории объектов;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в летний период - проведение покоса сорной растительности на отведенной территории;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в зимний период - очистку отведенной территории, въездов и пешеходных дорожек, обработку их противогололедными материалами;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сбор и регулярный вывоз накапливающихся на объектах отходов.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12.3.7.</w:t>
            </w:r>
            <w:r w:rsidRPr="0054688F">
              <w:rPr>
                <w:rFonts w:ascii="Times New Roman" w:eastAsia="Calibri" w:hAnsi="Times New Roman" w:cs="Times New Roman"/>
                <w:sz w:val="26"/>
                <w:szCs w:val="26"/>
                <w:lang w:eastAsia="en-US"/>
              </w:rPr>
              <w:tab/>
              <w:t>Водные объекты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На территории Ишимского сельсовета запрещается: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засорение прилегающей (не менее 50 метров от кромки воды) к водоему территории посторонними предметами и материалами;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сброс в водоемы мусора и бытовых отходов;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мойка всех видов транспорта (ближе 100 метров от кромки воды) в открытых водоемах, у водных источников;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слив в водоемы веществ, влияющих на их загрязнение;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мытье посуды, домашних животных в местах, предназначенных для купания.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12.3.8.</w:t>
            </w:r>
            <w:r w:rsidRPr="0054688F">
              <w:rPr>
                <w:rFonts w:ascii="Times New Roman" w:eastAsia="Calibri" w:hAnsi="Times New Roman" w:cs="Times New Roman"/>
                <w:sz w:val="26"/>
                <w:szCs w:val="26"/>
                <w:lang w:eastAsia="en-US"/>
              </w:rPr>
              <w:tab/>
              <w:t xml:space="preserve"> Строительные объекты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12.3.8.1. Застройщик обязан:</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обеспечить сбор, вывоз и размещение на полигоне строительных отходов в течение всего периода строительства;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обеспечить обустройство и содержание строительных площадок в зоне жилого массива, восстановление нарушенного благоустройства территории после окончания строительных и ремонтных работ;</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обеспечить до начала строительства устройство дороги с твердым покрытием в местах въезда и выезда со строительной площадки на улицы и содержать их в чистоте;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оборудовать строительные площадки указанным проектом организации строительства ограждением с въездом (выездом), как правило, на второстепенные дороги с оборудованием шлагбаумом или воротами, в местах движения пешеходов ограждение должно быть с переходными мостиками с освещением, с козырьком и перилами;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производить периодическую окраску ограждений и содержать их в чистоте;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регулярно производить уборку территории строительной площадки и вывозить накапливающиеся отходы;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немедленно восстанавливать в полном объеме нарушенное в ходе строительства благоустройство прилегающей территории;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 обеспечить выполнение работ, предусмотренных проектом по благоустройству и озеленению территории;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обеспечить содержание законсервированного объекта строительства (долгостроя).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12.3.8.2. Запрещается: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выносить грунт и грязь колесами автотранспорта на городскую улично-дорожную сеть;</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складировать строительные материалы, мусор, грунт, отходы строительного производства и оборудования за пределами территории строительной площадки и вне специально отведенных мест;</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размещать бытовки, за пределами территории строительной площадки;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устанавливать ограждения строительных площадок за пределами отведенного под строительство земельного участка;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начинать работы на стройплощадках без соответствующего ограждения и организации въездов и выездов.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12.4. Праздничное оформление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12.4.1. Сроки и место размещения оформления территории Ишимского сельсовета осуществляются в соответствии с нормативно-правовым актом администрации.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12.4.2.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государственной власти и местного самоуправления.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12.4.3.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12.4.4. В праздничное оформление включаются: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12.4.5. 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12.4.6. При изготовлении и установке элементов праздничного оформления не допускается снятие, повреждение и ухудшение видимости технических средств регулирования дорожного движения.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p>
          <w:p w:rsidR="0054688F" w:rsidRPr="0054688F" w:rsidRDefault="0054688F" w:rsidP="0054688F">
            <w:pPr>
              <w:tabs>
                <w:tab w:val="left" w:pos="1440"/>
                <w:tab w:val="left" w:pos="7371"/>
              </w:tabs>
              <w:spacing w:after="0" w:line="240" w:lineRule="auto"/>
              <w:ind w:firstLine="709"/>
              <w:jc w:val="center"/>
              <w:rPr>
                <w:rFonts w:ascii="Times New Roman" w:eastAsia="Calibri" w:hAnsi="Times New Roman" w:cs="Times New Roman"/>
                <w:b/>
                <w:sz w:val="26"/>
                <w:szCs w:val="26"/>
                <w:lang w:eastAsia="en-US"/>
              </w:rPr>
            </w:pPr>
            <w:r w:rsidRPr="0054688F">
              <w:rPr>
                <w:rFonts w:ascii="Times New Roman" w:eastAsia="Calibri" w:hAnsi="Times New Roman" w:cs="Times New Roman"/>
                <w:b/>
                <w:sz w:val="26"/>
                <w:szCs w:val="26"/>
                <w:lang w:eastAsia="en-US"/>
              </w:rPr>
              <w:t>13. Организация уборки территории</w:t>
            </w:r>
          </w:p>
          <w:p w:rsidR="0054688F" w:rsidRPr="0054688F" w:rsidRDefault="0054688F" w:rsidP="0054688F">
            <w:pPr>
              <w:tabs>
                <w:tab w:val="left" w:pos="1440"/>
                <w:tab w:val="left" w:pos="7371"/>
              </w:tabs>
              <w:spacing w:after="0" w:line="240" w:lineRule="auto"/>
              <w:ind w:firstLine="709"/>
              <w:jc w:val="center"/>
              <w:rPr>
                <w:rFonts w:ascii="Times New Roman" w:eastAsia="Calibri" w:hAnsi="Times New Roman" w:cs="Times New Roman"/>
                <w:sz w:val="16"/>
                <w:szCs w:val="16"/>
                <w:lang w:eastAsia="en-US"/>
              </w:rPr>
            </w:pP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13.1. Общие положения об организации уборки территорий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13.1.1.</w:t>
            </w:r>
            <w:r w:rsidRPr="0054688F">
              <w:rPr>
                <w:rFonts w:ascii="Times New Roman" w:eastAsia="Calibri" w:hAnsi="Times New Roman" w:cs="Times New Roman"/>
                <w:sz w:val="26"/>
                <w:szCs w:val="26"/>
                <w:lang w:eastAsia="en-US"/>
              </w:rPr>
              <w:tab/>
              <w:t xml:space="preserve"> Физические и юридические лица, независимо от организационно-правовой формы, индивидуальные предприниматели, обязаны самостоятельно или посредством привлечения за счет собственных средств специализированных организаций, обеспечить своевременную и качественную очистку и уборку принадлежащих им на праве собственности или ином, предусмотренном законодательством праве, земельных участков, сбор и своевременный вывоз мусора.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13.1.2.</w:t>
            </w:r>
            <w:r w:rsidRPr="0054688F">
              <w:rPr>
                <w:rFonts w:ascii="Times New Roman" w:eastAsia="Calibri" w:hAnsi="Times New Roman" w:cs="Times New Roman"/>
                <w:sz w:val="26"/>
                <w:szCs w:val="26"/>
                <w:lang w:eastAsia="en-US"/>
              </w:rPr>
              <w:tab/>
              <w:t xml:space="preserve"> Работы по уборке включают в себя: уборку мусора и грязи, скол наледи, уборку снега, обработку противогололедными </w:t>
            </w:r>
            <w:r w:rsidRPr="0054688F">
              <w:rPr>
                <w:rFonts w:ascii="Times New Roman" w:eastAsia="Calibri" w:hAnsi="Times New Roman" w:cs="Times New Roman"/>
                <w:sz w:val="26"/>
                <w:szCs w:val="26"/>
                <w:lang w:eastAsia="en-US"/>
              </w:rPr>
              <w:lastRenderedPageBreak/>
              <w:t>материалами.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13.1.3.</w:t>
            </w:r>
            <w:r w:rsidRPr="0054688F">
              <w:rPr>
                <w:rFonts w:ascii="Times New Roman" w:eastAsia="Calibri" w:hAnsi="Times New Roman" w:cs="Times New Roman"/>
                <w:sz w:val="26"/>
                <w:szCs w:val="26"/>
                <w:lang w:eastAsia="en-US"/>
              </w:rPr>
              <w:tab/>
              <w:t xml:space="preserve"> Уборка территории Ишимского сельсовета обеспечивается путем проведения: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систематических работ по уборке территории Ишимского сельсовета в соответствии с настоящими Правилами;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отдельных мероприятий по уборке территории Ишимского сельсовета(акции, субботники, месячники по благоустройству, подготовка к проведению праздничных мероприятий), проводимых в соответствии с правовыми актами органов местного самоуправления или по волеизъявлению граждан и организаций.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Привлечение граждан к выполнению работ по уборке, благоустройству и озеленению территории муниципального образования следует осуществлять на основании постановления администрации муниципального образования.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13.1.4.</w:t>
            </w:r>
            <w:r w:rsidRPr="0054688F">
              <w:rPr>
                <w:rFonts w:ascii="Times New Roman" w:eastAsia="Calibri" w:hAnsi="Times New Roman" w:cs="Times New Roman"/>
                <w:sz w:val="26"/>
                <w:szCs w:val="26"/>
                <w:lang w:eastAsia="en-US"/>
              </w:rPr>
              <w:tab/>
              <w:t xml:space="preserve"> Уборка территорий общего пользования производится до 8 часов утра с поддержанием чистоты и порядка в течение дня.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Уборка проезжей части автомобильных дорог производится до начала движения транспорта.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13.1.5.</w:t>
            </w:r>
            <w:r w:rsidRPr="0054688F">
              <w:rPr>
                <w:rFonts w:ascii="Times New Roman" w:eastAsia="Calibri" w:hAnsi="Times New Roman" w:cs="Times New Roman"/>
                <w:sz w:val="26"/>
                <w:szCs w:val="26"/>
                <w:lang w:eastAsia="en-US"/>
              </w:rPr>
              <w:tab/>
              <w:t xml:space="preserve"> Общая очистка территории Ишимского сельсовета от мусора, накопившегося за зимний период, производится с начала периода таяния снега.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13.1.6.</w:t>
            </w:r>
            <w:r w:rsidRPr="0054688F">
              <w:rPr>
                <w:rFonts w:ascii="Times New Roman" w:eastAsia="Calibri" w:hAnsi="Times New Roman" w:cs="Times New Roman"/>
                <w:sz w:val="26"/>
                <w:szCs w:val="26"/>
                <w:lang w:eastAsia="en-US"/>
              </w:rPr>
              <w:tab/>
              <w:t xml:space="preserve"> Уборка территорий, которые невозможно убирать механизированным способом (из-за недостаточной ширины или сложной конфигурации), должна производиться вручную.</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13.1.7.</w:t>
            </w:r>
            <w:r w:rsidRPr="0054688F">
              <w:rPr>
                <w:rFonts w:ascii="Times New Roman" w:eastAsia="Calibri" w:hAnsi="Times New Roman" w:cs="Times New Roman"/>
                <w:sz w:val="26"/>
                <w:szCs w:val="26"/>
                <w:lang w:eastAsia="en-US"/>
              </w:rPr>
              <w:tab/>
              <w:t xml:space="preserve"> Уборка дорожных покрытий, а также очередность их уборки производится на основании утвержденной схемы. Перечень дорог местного значения подлежащих уборке за счет средств местного бюджета определен реестром объектов Ишимского сельсовета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13.1.8.</w:t>
            </w:r>
            <w:r w:rsidRPr="0054688F">
              <w:rPr>
                <w:rFonts w:ascii="Times New Roman" w:eastAsia="Calibri" w:hAnsi="Times New Roman" w:cs="Times New Roman"/>
                <w:sz w:val="26"/>
                <w:szCs w:val="26"/>
                <w:lang w:eastAsia="en-US"/>
              </w:rPr>
              <w:tab/>
              <w:t>Запрещается заваливать тротуары и проезды при проведении очистки дорог.</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13.1.9. Организациям, в ведении которых находятся подземные сети, необходимо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Крышки люков, колодцев, расположенных на проезжей части улиц и тротуаров, в случае их повреждения или разрушения следует немедленно огородить и течение 6 часов восстановить организациям, в ведении которых находятся коммуникации.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13.1.10. При уборке в ночное время следует принимать меры, предупреждающие шум.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13.1.11. Брошенные или оставленные материалы (древесина, железобетонные изделия, металлические конструкции, брошенные кузова и части автотранспорта и агрегатов (лом металлов) и иные движимые вещи) убираются организациями, уполномоченными обслуживать жилищный фонд, лицами, являющимися собственниками, владельцами или арендаторами зданий, строений и сооружений на соответствующей территории.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13.1.12. До начала сезонной уборки производителями работ должны быть проведены в полную готовность все уборочные машины и механизмы для зимней или летней уборки, заготовлен и отремонтирован в необходимом количестве соответствующий инвентарь для дворников, завезен песок и противогололедные материалы.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13.2. Зимняя уборка территорий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13.2.1.</w:t>
            </w:r>
            <w:r w:rsidRPr="0054688F">
              <w:rPr>
                <w:rFonts w:ascii="Times New Roman" w:eastAsia="Calibri" w:hAnsi="Times New Roman" w:cs="Times New Roman"/>
                <w:sz w:val="26"/>
                <w:szCs w:val="26"/>
                <w:lang w:eastAsia="en-US"/>
              </w:rPr>
              <w:tab/>
              <w:t xml:space="preserve"> Уборка снега и снежно-ледяных образований с улиц, площадей, тротуаров, пешеходных переходов, подходов к школам, детским дошкольным и медицинским учреждениям должна производиться в любое время суток после начала снегопада и возникновения </w:t>
            </w:r>
            <w:r w:rsidRPr="0054688F">
              <w:rPr>
                <w:rFonts w:ascii="Times New Roman" w:eastAsia="Calibri" w:hAnsi="Times New Roman" w:cs="Times New Roman"/>
                <w:sz w:val="26"/>
                <w:szCs w:val="26"/>
                <w:lang w:eastAsia="en-US"/>
              </w:rPr>
              <w:lastRenderedPageBreak/>
              <w:t>скольжения, а также непосредственно перед образованием гололеда и обеспечивать нормальное и безопасное движение транспорта и пешеходов при любых погодных условиях.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13.2.2. Уборочные работы, в первую очередь, должны производиться на дорогах и улицах с интенсивным движением транспорта, в местах возможного скольжения транспорта, на крутых поворотах, подъемах и спусках, в местах торможения, у перекрестков, на мостах, остановках общественного транспорта, у пешеходных переходов.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13.2.3.</w:t>
            </w:r>
            <w:r w:rsidRPr="0054688F">
              <w:rPr>
                <w:rFonts w:ascii="Times New Roman" w:eastAsia="Calibri" w:hAnsi="Times New Roman" w:cs="Times New Roman"/>
                <w:sz w:val="26"/>
                <w:szCs w:val="26"/>
                <w:lang w:eastAsia="en-US"/>
              </w:rPr>
              <w:tab/>
              <w:t xml:space="preserve"> Снег, счищаемый с проезжей части дорог, сдвигается в прилотковую часть дороги и одновременно формируется в валы (кучи) для последующего вывоза (при наличии средств на данные цели);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 13.2.3.1. Валы формируются с разрывами, обеспечивающими беспрепятственные въезды во дворы, внутриквартальные проезды и для движения людей к местам расположения пешеходных переходов.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13.2.3.2. Снежный вал в первую очередь должен расчищаться на перекрестках дорог, в местах расположения пешеходных переходов, а также на подходах к школам и медицинским учреждениям.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13.2.4.</w:t>
            </w:r>
            <w:r w:rsidRPr="0054688F">
              <w:rPr>
                <w:rFonts w:ascii="Times New Roman" w:eastAsia="Calibri" w:hAnsi="Times New Roman" w:cs="Times New Roman"/>
                <w:sz w:val="26"/>
                <w:szCs w:val="26"/>
                <w:lang w:eastAsia="en-US"/>
              </w:rPr>
              <w:tab/>
              <w:t xml:space="preserve"> Очистка и вывоз снега с территории площадок, предназначенных для остановки и стоянки гостевого автотранспорта, производится владельцами объектов самостоятельно, либо путем заключения договора со специализированными организациями независимо от проведения работ по очистке проезжей части улиц.</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13.2.5.</w:t>
            </w:r>
            <w:r w:rsidRPr="0054688F">
              <w:rPr>
                <w:rFonts w:ascii="Times New Roman" w:eastAsia="Calibri" w:hAnsi="Times New Roman" w:cs="Times New Roman"/>
                <w:sz w:val="26"/>
                <w:szCs w:val="26"/>
                <w:lang w:eastAsia="en-US"/>
              </w:rPr>
              <w:tab/>
              <w:t xml:space="preserve"> Тротуары, пешеходные зоны, расположенные вдоль проезжей части улиц, переулков, проездов, ежедневно должны очищаться от снега и снежно-ледяных образований по возможности до твердого покрытия, по всей ширине, в течение всего зимнего периода. При возникновении снежно-ледяных образований, тротуары обрабатываются противогололедными материалами (чистый песок), с последующим сколом снежно-ледяных образований.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13.2.6.</w:t>
            </w:r>
            <w:r w:rsidRPr="0054688F">
              <w:rPr>
                <w:rFonts w:ascii="Times New Roman" w:eastAsia="Calibri" w:hAnsi="Times New Roman" w:cs="Times New Roman"/>
                <w:sz w:val="26"/>
                <w:szCs w:val="26"/>
                <w:lang w:eastAsia="en-US"/>
              </w:rPr>
              <w:tab/>
              <w:t xml:space="preserve"> В период интенсивного снегопада тротуары и лестничные сходы мостовых сооружений должны постоянно обрабатываться противогололедными материалами и расчищаться для движения пешеходов.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13.2.7. Счищаемый с дворовых территорий и внутриквартальных проездов снег разрешается временно складировать на территории дворов таким образом, чтобы оставались свободные места для проезда автотранспорта, прохода пешеходов.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13.2.8.</w:t>
            </w:r>
            <w:r w:rsidRPr="0054688F">
              <w:rPr>
                <w:rFonts w:ascii="Times New Roman" w:eastAsia="Calibri" w:hAnsi="Times New Roman" w:cs="Times New Roman"/>
                <w:sz w:val="26"/>
                <w:szCs w:val="26"/>
                <w:lang w:eastAsia="en-US"/>
              </w:rPr>
              <w:tab/>
              <w:t xml:space="preserve"> Очистка крыш (иных конструктивных элементов зданий и сооружений) от снега, снежных наростов и образований, ледяных сосулек должна производиться в зависимости от погодных условий с обязательным осуществлением комплекса охранных мероприятий, обеспечивающих полную безопасность движения пешеходов, транспорта и эксплуатационного персонала, выполняющего эти работы, а также полную сохранность деревьев, кустарников, воздушных линий освещения, растяжек, стендов рекламы, дорожных знаков, линий связи и др.</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13.2.9.</w:t>
            </w:r>
            <w:r w:rsidRPr="0054688F">
              <w:rPr>
                <w:rFonts w:ascii="Times New Roman" w:eastAsia="Calibri" w:hAnsi="Times New Roman" w:cs="Times New Roman"/>
                <w:sz w:val="26"/>
                <w:szCs w:val="26"/>
                <w:lang w:eastAsia="en-US"/>
              </w:rPr>
              <w:tab/>
              <w:t xml:space="preserve"> На территории Ишимского сельсовета запрещается: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вывозить или перемещать на проезжую часть улиц и проездов снег, собираемый на придомовых территориях, территориях предприятий, организаций, строек, территорий индивидуальных жилых домов;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сдвигать снег с убираемой территории на очищенную;</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 применение технической соли и жидких реагентов в качестве противогололедных материалов на тротуарах, дворах и прочих </w:t>
            </w:r>
            <w:r w:rsidRPr="0054688F">
              <w:rPr>
                <w:rFonts w:ascii="Times New Roman" w:eastAsia="Calibri" w:hAnsi="Times New Roman" w:cs="Times New Roman"/>
                <w:sz w:val="26"/>
                <w:szCs w:val="26"/>
                <w:lang w:eastAsia="en-US"/>
              </w:rPr>
              <w:lastRenderedPageBreak/>
              <w:t>пешеходных и озелененных зонах;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переброска и перемещение загрязненного снега, а также скола льда на газоны, цветники, кустарники и другие зеленые насаждения;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размещение снега в неустановленных для этого местах, в т.ч. в водоохранной зоне.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13.2.10. Вывоз снега должен осуществляться собственными силами или силами подрядных организаций согласно заключенным договорам.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13.3. Летняя уборка территорий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13.3.1. Основная задача летней уборки улиц заключается в удалении загрязнений, скапливающихся на их покрытии.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13.3.2. Основными операциями летней уборки являются подметание тротуаров и очистка водоотводных сооружений.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13.3.3.</w:t>
            </w:r>
            <w:r w:rsidRPr="0054688F">
              <w:rPr>
                <w:rFonts w:ascii="Times New Roman" w:eastAsia="Calibri" w:hAnsi="Times New Roman" w:cs="Times New Roman"/>
                <w:sz w:val="26"/>
                <w:szCs w:val="26"/>
                <w:lang w:eastAsia="en-US"/>
              </w:rPr>
              <w:tab/>
              <w:t xml:space="preserve"> Уборка парков, скверов, газонов и прилегающих к ним тротуаров должна производиться в утренние часы до 8.00 час. Дополнительная уборка, в случае необходимости, производится несколько раз в сутки.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13.3.4.</w:t>
            </w:r>
            <w:r w:rsidRPr="0054688F">
              <w:rPr>
                <w:rFonts w:ascii="Times New Roman" w:eastAsia="Calibri" w:hAnsi="Times New Roman" w:cs="Times New Roman"/>
                <w:sz w:val="26"/>
                <w:szCs w:val="26"/>
                <w:lang w:eastAsia="en-US"/>
              </w:rPr>
              <w:tab/>
              <w:t xml:space="preserve"> Ежегодно при переходе на летнюю уборку необходимо тщательно очистить тротуары, водоотводные сооружения, внутриквартальные проезды, пешеходные дорожки и площадки дворов с усовершенствованными покрытиями от наносов, а всю территорию (со стороны дороги (улицы) - до красных линий - от накопившихся за зиму загрязнений.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13.3.5.</w:t>
            </w:r>
            <w:r w:rsidRPr="0054688F">
              <w:rPr>
                <w:rFonts w:ascii="Times New Roman" w:eastAsia="Calibri" w:hAnsi="Times New Roman" w:cs="Times New Roman"/>
                <w:sz w:val="26"/>
                <w:szCs w:val="26"/>
                <w:lang w:eastAsia="en-US"/>
              </w:rPr>
              <w:tab/>
              <w:t xml:space="preserve"> Проезжая часть должна быть полностью очищена от всякого вида загрязнений. Обочины дорог должны быть очищены от отходов.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13.3.6. Территории тротуаров, зеленых насаждений, расположенные вдоль проезжей части улиц, переулков, проездов, должны быть полностью очищены от грунтово-песчаных наносов, отходов, листвы и т.п.</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13.3.7.</w:t>
            </w:r>
            <w:r w:rsidRPr="0054688F">
              <w:rPr>
                <w:rFonts w:ascii="Times New Roman" w:eastAsia="Calibri" w:hAnsi="Times New Roman" w:cs="Times New Roman"/>
                <w:sz w:val="26"/>
                <w:szCs w:val="26"/>
                <w:lang w:eastAsia="en-US"/>
              </w:rPr>
              <w:tab/>
              <w:t xml:space="preserve"> Грейдирование обочин производят не реже двух раз в год - весной после таяния снега и осенью до наступления заморозков. Грейдирование обочин летом производят с целью планировки профиля дороги.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13.3.8.</w:t>
            </w:r>
            <w:r w:rsidRPr="0054688F">
              <w:rPr>
                <w:rFonts w:ascii="Times New Roman" w:eastAsia="Calibri" w:hAnsi="Times New Roman" w:cs="Times New Roman"/>
                <w:sz w:val="26"/>
                <w:szCs w:val="26"/>
                <w:lang w:eastAsia="en-US"/>
              </w:rPr>
              <w:tab/>
              <w:t xml:space="preserve"> На территории Ишимского сельсовета запрещается: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сбрасывать смет и другие загрязнения на газоны, в смотровые колодцы, водоемы, контейнеры для бытовых отходов.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13.3.9. Порядок определения границ прилегающих территорий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Настоящим пунктом устанавливается порядок определения границ прилегающих территорий в целях организации благоустройства территорий Ишимского сельсовета.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Установленный порядок определения границ прилегающих территорий не распространяется на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13.3.10. Прилегающая территория и ее границы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Под прилегающей территорией понимается территория общего пользования, которая прилегает к зданию, строению, сооружению, земельному участку, если такой земельный участок образован.</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Границы прилегающих территорий определяются от границ земельных участков, образованных в установленном земельным </w:t>
            </w:r>
            <w:r w:rsidRPr="0054688F">
              <w:rPr>
                <w:rFonts w:ascii="Times New Roman" w:eastAsia="Calibri" w:hAnsi="Times New Roman" w:cs="Times New Roman"/>
                <w:sz w:val="26"/>
                <w:szCs w:val="26"/>
                <w:lang w:eastAsia="en-US"/>
              </w:rPr>
              <w:lastRenderedPageBreak/>
              <w:t>законодательством порядке, если к таким земельным участкам прилегает территория общего пользования (далее - земельные участки), либо от периметра зданий, строений, сооружений, расположенных на земельных участках, которые не образованы в установленном земельным законодательством порядке, если к таким зданиям, строениям, сооружениям прилегает территория общего пользования (далее - здания, строения, сооружения).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13.3.11. Этапы определения границ прилегающих территорий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Определение границ прилегающих территорий состоит из следующих этапов: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определение конкретных пределов границ прилегающих территорий;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закрепление границ прилегающих территорий;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доведение информации о закрепленных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13.3.12. Определение конкретных пределов границ прилегающих территорий: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13.3.12.1. Границы прилегающих территорий определяются в пределах не более 3 метров от границ земельных участков на основании сведений о государственном кадастровом учете соответствующих земельных участков либо в пределах не более 15 метров от периметра зданий, строений, сооружений на основании сведений о государственном кадастровом учете соответствующих зданий, строений, сооружений, за исключением случаев, указанных в пунктах 3.5.3.2 - 13.5.3.10 настоящих правил.</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13.3.12.2. Границы территории, прилегающей к границам земельного участка, на котором находится объект индивидуального жилищного строительства, определяются в пределах не более 10 метров от границ данного земельного участка.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В случае, если земельный участок, на котором находится объект индивидуального жилищного строительства, не образован в установленном земельным законодательством порядке, границы прилегающей территории определяются в пределах не более: </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- 20 метров от периметра объекта индивидуального жилищного строительства;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- 15 метров от ограждения объекта индивидуального жилищного строительства (при наличии такого ограждения).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13.3.12.3. Если иное не предусмотрено в пунктах 13.5.3.4 . - 13.5.3.7:</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границы территории, прилегающей к границам земельного участка, на котором находится нежилое здание, строение, сооружение, определяются в пределах не более 20 метров от границ данного земельного участка; </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границы прилегающей территории, в случае если земельный участок, на котором находится нежилое здание, строение, сооружение, не образован в установленном земельным законодательством порядке, определяются в пределах не более: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- 30 метров от периметра нежилого здания, строения, сооружения;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- 25 метров от ограждения нежилого здания, строения, сооружения (при наличии такого ограждения).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13.3.12.4. Границы территории, прилегающей к границам земельного участка на котором находится стационарный торговый объект, представляющий собой отдельное здание, определяются в пределах не более 25 метров от границ данного земельного участка. </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В случае, если земельный участок, на котором находится стационарный торговый объект, представляющий собой отдельное </w:t>
            </w:r>
            <w:r w:rsidRPr="0054688F">
              <w:rPr>
                <w:rFonts w:ascii="Times New Roman" w:eastAsia="Calibri" w:hAnsi="Times New Roman" w:cs="Times New Roman"/>
                <w:sz w:val="26"/>
                <w:szCs w:val="26"/>
                <w:lang w:eastAsia="en-US"/>
              </w:rPr>
              <w:lastRenderedPageBreak/>
              <w:t>здание, не образован в установленном земельным законодательством порядке, границы прилегающей территории определяются в пределах не более: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- 35 метров от периметра стационарного торгового объекта; </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- 30 метров от ограждения стационарного торгового объекта (при наличии такого ограждения).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13.3.12.5. Границы территории, прилегающей к границам земельного участка, на котором находится спортивное сооружение, определяются в пределах не более 15 метров от границ данного земельного участка. </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В случае, если земельный участок, на котором находится спортивное сооружение, не образован в установленном земельным законодательством порядке, границы прилегающей территории определяются в пределах не более: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- 25 метров от периметра спортивного сооружения;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- 20 метров от ограждения спортивного сооружения (при наличии такого ограждения).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13.3.12.6. Границы территории, прилегающей к границам земельного участка, на котором находится автозаправочная станция либо автомобильная газозаправочная станция, место мойки автотранспортных средств, шиномонтажная мастерская или автомастерская, топливно-заправочный комплекс, определяются в пределах не более 15 метров от границ данного земельного участка.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В случае, если земельный участок, на котором находится автозаправочная станция либо автомобильная газозаправочная станция, место мойки автотранспортных средств, шиномонтажная мастерская или автомастерская, топливно-заправочный комплекс, не образован в установленном земельным законодательством порядке, границы прилегающей территории определяются в пределах не более: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- 25 метров от периметра автозаправочной станции либо автомобильной газозаправочной станции, места мойки автотранспортных средств, шиномонтажной мастерской или автомастерской, топливно-заправочного комплекса;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- 20 метров от ограждения автозаправочной станции либо автомобильной газозаправочной станции, места мойки автотранспортных средств, шиномонтажной мастерской или автомастерской, топливно-заправочного комплекса (при наличии такого ограждения).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13.3.12.7. Границы территории, прилегающей к границам земельного участка,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 определяются в пределах не более 3 метров от границ данного земельного участка.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В случае, если земельный участок,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 не образован в установленном земельным законодательством порядке, границы прилегающей территории определяются в пределах не более: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- 8 метров от периметра трансформаторной подстанции либо распределительного пункта или иного предназначенного для осуществления передачи электрической энергии строения, сооружения; </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- 5 метров от ограждения трансформаторной подстанции либо распределительного пункта или иного предназначенного для осуществления передачи электрической энергии строения, сооружения (при наличии такого ограждения).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13.3.12.8. Границы территории, прилегающей к границам земельного участка, на котором оборудована площадка для установки </w:t>
            </w:r>
            <w:r w:rsidRPr="0054688F">
              <w:rPr>
                <w:rFonts w:ascii="Times New Roman" w:eastAsia="Calibri" w:hAnsi="Times New Roman" w:cs="Times New Roman"/>
                <w:sz w:val="26"/>
                <w:szCs w:val="26"/>
                <w:lang w:eastAsia="en-US"/>
              </w:rPr>
              <w:lastRenderedPageBreak/>
              <w:t>мусоросборника (контейнерная площадка), определяются в пределах не более 7 метров от периметра данной площадки.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В случае наличия ограждения у площадки для установки мусоросборника (контейнерной площадки) границы прилегающей территории определяются в пределах не более 5 метров от такого ограждения.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13.3.12.9. Границы территории, прилегающей к границам земельного участка, на котором находится кладбище, определяются в пределах не более 10 метров от границ данного земельного участка.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13.3.12.10. Границы территории, прилегающей к автомобильной дороге, определяются в границах полосы отвода автомобильной дороги.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13.3.12.11 Закрепление границ прилегающих территорий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Границы прилегающих территорий закрепляются на картах-схемах границ прилегающих территорий, утверждаемых постановлением администрации Ишимского сельсовета.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При закреплении границ прилегающих территорий в них включаются земли, занятые тротуарами, газонами, водными объектами, пляжами, городскими лесами, скверами, парками, городскими садами, другие земли общего пользования, за исключением земель, занятых проезжей частью автомобильных дорог, элементов улично-дорожной сети (улиц, проспектов, магистралей, площадей, бульваров, трактов, набережных, шоссе, переулков, проездов, тупиков и иных элементов улично-дорожной сети).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Если при закреплении границ прилегающих территорий происходит наложение прилегающих территорий зданий, строений, сооружений, земельных участков с прилегающими территориями сопредельных зданий, строений, сооружений, земельных участков, границы прилегающих территорий закрепляются по линии, проходящей на равном удалении от границ соответствующих зданий, строений, сооружений, границ земельных участков.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Постановление администрации Ишимского сельсовета об утверждении карт-схем границ прилегающих территорий вступают в силу по истечений 30 календарных дней со дня их подписания.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13.3.13. Доведение информации о закрепленных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Информация о закрепленных границах прилегающих территорий доводится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(далее - заинтересованные лица), путем размещения утвержденных карт-схем границ прилегающих территорий на официальный интернет-сайт администрации Ишимского сельсовета </w:t>
            </w:r>
            <w:r w:rsidRPr="0054688F">
              <w:rPr>
                <w:rFonts w:ascii="Times New Roman" w:eastAsia="Calibri" w:hAnsi="Times New Roman" w:cs="Times New Roman"/>
                <w:sz w:val="26"/>
                <w:szCs w:val="26"/>
                <w:lang w:val="en-US" w:eastAsia="en-US"/>
              </w:rPr>
              <w:t>varvarovka</w:t>
            </w:r>
            <w:r w:rsidRPr="0054688F">
              <w:rPr>
                <w:rFonts w:ascii="Times New Roman" w:eastAsia="Calibri" w:hAnsi="Times New Roman" w:cs="Times New Roman"/>
                <w:sz w:val="26"/>
                <w:szCs w:val="26"/>
                <w:lang w:eastAsia="en-US"/>
              </w:rPr>
              <w:t xml:space="preserve"> </w:t>
            </w:r>
            <w:r w:rsidRPr="0054688F">
              <w:rPr>
                <w:rFonts w:ascii="Times New Roman" w:eastAsia="Calibri" w:hAnsi="Times New Roman" w:cs="Times New Roman"/>
                <w:sz w:val="26"/>
                <w:szCs w:val="26"/>
                <w:lang w:val="en-US" w:eastAsia="en-US"/>
              </w:rPr>
              <w:t>nso</w:t>
            </w:r>
            <w:r w:rsidRPr="0054688F">
              <w:rPr>
                <w:rFonts w:ascii="Times New Roman" w:eastAsia="Calibri" w:hAnsi="Times New Roman" w:cs="Times New Roman"/>
                <w:sz w:val="26"/>
                <w:szCs w:val="26"/>
                <w:lang w:eastAsia="en-US"/>
              </w:rPr>
              <w:t>.</w:t>
            </w:r>
            <w:r w:rsidRPr="0054688F">
              <w:rPr>
                <w:rFonts w:ascii="Times New Roman" w:eastAsia="Calibri" w:hAnsi="Times New Roman" w:cs="Times New Roman"/>
                <w:sz w:val="26"/>
                <w:szCs w:val="26"/>
                <w:lang w:val="en-US" w:eastAsia="en-US"/>
              </w:rPr>
              <w:t>ru</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Доведение информации о закрепленных границах прилегающих территорий до сведения заинтересованных лиц осуществляется в течение 10 календарных дней со дня подписания соответствующих муниципальных правовых актов об утверждении карт-схем границ прилегающих территорий.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13.3.14. Изменение ранее закрепленных границ прилегающих территорий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Изменение ранее закрепленных границ прилегающих территорий осуществляется в следующих случаях: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1) строительство, реконструкция зданий, строений, сооружений;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2) изменение границ земельных участков;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3) образование земельных участков, на которых расположены здания, строения, сооружения, или иных земельных участков;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4) изменение назначения использования зданий, строений, сооружений, земельных участков;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5) изменение пределов границ прилегающих территорий в правилах благоустройства;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6) признание муниципальных правовых актов, утвердивших ранее закрепленные границы прилегающих территорий, недействительными в судебном порядке.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Изменение ранее закрепленных границ прилегающих территорий осуществляется в порядке, предусмотренном настоящей главой для закрепления границ прилегающих территорий.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Изменение ранее закрепленных границ прилегающих территорий может быть осуществлено по заявлениям заинтересованных лиц.</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Заявления заинтересованных лиц об изменении ранее закрепленных границ прилегающих территорий рассматриваются в порядке, установленном законодательством о порядке рассмотрения обращений граждан Российской Федерации.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p>
          <w:p w:rsidR="0054688F" w:rsidRPr="0054688F" w:rsidRDefault="0054688F" w:rsidP="0054688F">
            <w:pPr>
              <w:tabs>
                <w:tab w:val="left" w:pos="1440"/>
                <w:tab w:val="left" w:pos="7371"/>
              </w:tabs>
              <w:spacing w:after="0" w:line="240" w:lineRule="auto"/>
              <w:ind w:firstLine="709"/>
              <w:jc w:val="center"/>
              <w:rPr>
                <w:rFonts w:ascii="Times New Roman" w:eastAsia="Calibri" w:hAnsi="Times New Roman" w:cs="Times New Roman"/>
                <w:b/>
                <w:sz w:val="26"/>
                <w:szCs w:val="26"/>
                <w:lang w:eastAsia="en-US"/>
              </w:rPr>
            </w:pPr>
            <w:r w:rsidRPr="0054688F">
              <w:rPr>
                <w:rFonts w:ascii="Times New Roman" w:eastAsia="Calibri" w:hAnsi="Times New Roman" w:cs="Times New Roman"/>
                <w:b/>
                <w:sz w:val="26"/>
                <w:szCs w:val="26"/>
                <w:lang w:eastAsia="en-US"/>
              </w:rPr>
              <w:t>14. Организация сбора, временного хранения и вывоза бытовых отходов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16"/>
                <w:szCs w:val="16"/>
                <w:lang w:eastAsia="en-US"/>
              </w:rPr>
            </w:pP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14.1. Основные положения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14.1.1.</w:t>
            </w:r>
            <w:r w:rsidRPr="0054688F">
              <w:rPr>
                <w:rFonts w:ascii="Times New Roman" w:eastAsia="Calibri" w:hAnsi="Times New Roman" w:cs="Times New Roman"/>
                <w:sz w:val="26"/>
                <w:szCs w:val="26"/>
                <w:lang w:eastAsia="en-US"/>
              </w:rPr>
              <w:tab/>
              <w:t xml:space="preserve"> Отходы производства и потребления 1 - 5 классов опасности собираются, транспортируются и обезвреживаются в порядке, установленном действующим законодательством.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14.1.2.</w:t>
            </w:r>
            <w:r w:rsidRPr="0054688F">
              <w:rPr>
                <w:rFonts w:ascii="Times New Roman" w:eastAsia="Calibri" w:hAnsi="Times New Roman" w:cs="Times New Roman"/>
                <w:sz w:val="26"/>
                <w:szCs w:val="26"/>
                <w:lang w:eastAsia="en-US"/>
              </w:rPr>
              <w:tab/>
              <w:t xml:space="preserve"> Сбор и удаление твердых и жидких бытовых отходов осуществляется в соответствии с санитарно-гигиеническими требованиями по планово-регулярной системе, включающей: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сбор и удаление бытовых отходов с территорий жилых домов и организаций в сроки, установленные санитарными правилами;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обезвреживание и захоронение бытовых отходов.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14.1.3.</w:t>
            </w:r>
            <w:r w:rsidRPr="0054688F">
              <w:rPr>
                <w:rFonts w:ascii="Times New Roman" w:eastAsia="Calibri" w:hAnsi="Times New Roman" w:cs="Times New Roman"/>
                <w:sz w:val="26"/>
                <w:szCs w:val="26"/>
                <w:lang w:eastAsia="en-US"/>
              </w:rPr>
              <w:tab/>
              <w:t xml:space="preserve"> Собственники зданий (части заданий), помещений, организации уполномоченные обслуживать жилищный фонд, юридические лица, индивидуальные предприниматели, владельцы индивидуальных домовладений обязаны: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организовывать место сбора твердых бытовых отходов путем устройства собственной контейнерной площадки (установки мусоросборника на территории индивидуального домовладения) либо заключения договора с владельцем оборудованной контейнерной площадки (организацией, в ведении которой находится контейнерная площадка), либо заключения договора с организацией осуществляющей сбор и вывоз твердых бытовых отходов путем погрузки на мусоровоз;</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организовать место сбора жидких бытовых отходов в соответствии с требованиями санитарных правил;</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заключать договоры на вывоз твердых бытовых, жидких и производственных отходов с организациями (либо самостоятельно производить вывоз отходов) при наличии специального транспорта, предотвращающего потери и загрязнение окружающей среды по пути следования;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 заключать договоры на размещение твердых бытовых, жидких и производственных отходов с организациями, имеющими лицензию на данный вид деятельности.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14.1.4.</w:t>
            </w:r>
            <w:r w:rsidRPr="0054688F">
              <w:rPr>
                <w:rFonts w:ascii="Times New Roman" w:eastAsia="Calibri" w:hAnsi="Times New Roman" w:cs="Times New Roman"/>
                <w:sz w:val="26"/>
                <w:szCs w:val="26"/>
                <w:lang w:eastAsia="en-US"/>
              </w:rPr>
              <w:tab/>
              <w:t xml:space="preserve"> Запрещается накапливать и размещать отходы производства и потребления в несанкционированных местах на территории Ишимского сельсовета.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14.1.5.</w:t>
            </w:r>
            <w:r w:rsidRPr="0054688F">
              <w:rPr>
                <w:rFonts w:ascii="Times New Roman" w:eastAsia="Calibri" w:hAnsi="Times New Roman" w:cs="Times New Roman"/>
                <w:sz w:val="26"/>
                <w:szCs w:val="26"/>
                <w:lang w:eastAsia="en-US"/>
              </w:rPr>
              <w:tab/>
              <w:t xml:space="preserve"> Лица, разместившие отходы производства и потребления в несанкционированных местах, обязаны за свой счет произвести уборку и очистку данной территории, а при необходимости - рекультивацию земельного участка.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14.1.6.</w:t>
            </w:r>
            <w:r w:rsidRPr="0054688F">
              <w:rPr>
                <w:rFonts w:ascii="Times New Roman" w:eastAsia="Calibri" w:hAnsi="Times New Roman" w:cs="Times New Roman"/>
                <w:sz w:val="26"/>
                <w:szCs w:val="26"/>
                <w:lang w:eastAsia="en-US"/>
              </w:rPr>
              <w:tab/>
              <w:t xml:space="preserve"> 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территории свалок производится за счет лиц, обязанных обеспечивать уборку данной территории в соответствии с муниципальными правилами.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14.1.7.</w:t>
            </w:r>
            <w:r w:rsidRPr="0054688F">
              <w:rPr>
                <w:rFonts w:ascii="Times New Roman" w:eastAsia="Calibri" w:hAnsi="Times New Roman" w:cs="Times New Roman"/>
                <w:sz w:val="26"/>
                <w:szCs w:val="26"/>
                <w:lang w:eastAsia="en-US"/>
              </w:rPr>
              <w:tab/>
              <w:t xml:space="preserve">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14.2. Организация сбора отходов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14.2.1.</w:t>
            </w:r>
            <w:r w:rsidRPr="0054688F">
              <w:rPr>
                <w:rFonts w:ascii="Times New Roman" w:eastAsia="Calibri" w:hAnsi="Times New Roman" w:cs="Times New Roman"/>
                <w:sz w:val="26"/>
                <w:szCs w:val="26"/>
                <w:lang w:eastAsia="en-US"/>
              </w:rPr>
              <w:tab/>
              <w:t xml:space="preserve"> Все виды отходов и мусора должны собираться в специальные мусоросборники (контейнеры, бункеры-накопители), которые устанавливаются управляющими организациями, собственниками с учетом выбранного способа управления многоквартирным домом или пользователями контейнерных площадок в необходимом количестве в соответствии с санитарными нормами и правилами. В не канализованных зданиях допускается применять деревянные или металлические сборники твердых бытовых отходов.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14.2.2.</w:t>
            </w:r>
            <w:r w:rsidRPr="0054688F">
              <w:rPr>
                <w:rFonts w:ascii="Times New Roman" w:eastAsia="Calibri" w:hAnsi="Times New Roman" w:cs="Times New Roman"/>
                <w:sz w:val="26"/>
                <w:szCs w:val="26"/>
                <w:lang w:eastAsia="en-US"/>
              </w:rPr>
              <w:tab/>
              <w:t xml:space="preserve"> Контейнеры и другие мусоросборники должны быть окрашены, иметь крышку и маркировку с указанием управляющей организации. Окраска и текущий ремонт мусоросборников производится собственниками помещений или лицами, ответственными за оказание услуг и выполнение работ по содержанию и ремонту общего имущества с учетом выбранного способа управления многоквартирным домом по мере необходимости, но не реже одного раза в год.</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14.2.3. Контейнерные площадки должны своевременно очищаться с соблюдением требований, предусмотренных разделом 12.3.настоящих Правил. В летний период контейнеры необходимо мыть и дезинфицировать.</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14.2.4.</w:t>
            </w:r>
            <w:r w:rsidRPr="0054688F">
              <w:rPr>
                <w:rFonts w:ascii="Times New Roman" w:eastAsia="Calibri" w:hAnsi="Times New Roman" w:cs="Times New Roman"/>
                <w:sz w:val="26"/>
                <w:szCs w:val="26"/>
                <w:lang w:eastAsia="en-US"/>
              </w:rPr>
              <w:tab/>
              <w:t xml:space="preserve"> Переполнение контейнеров и других мусоросборников не допускается.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14.2.5.</w:t>
            </w:r>
            <w:r w:rsidRPr="0054688F">
              <w:rPr>
                <w:rFonts w:ascii="Times New Roman" w:eastAsia="Calibri" w:hAnsi="Times New Roman" w:cs="Times New Roman"/>
                <w:sz w:val="26"/>
                <w:szCs w:val="26"/>
                <w:lang w:eastAsia="en-US"/>
              </w:rPr>
              <w:tab/>
              <w:t xml:space="preserve"> Крупногабаритные отходы и крупногабаритный мусор (по габаритам не помещающиеся в стандартные контейнеры емкостью 0,75 куб.м.) должны собираться в специально отведенном месте в пределах контейнерной площадки, либо на специальной площадке для сбора и временного хранения крупногабаритных отходов с бетонным покрытием и ограждением. Сбор крупногабаритных отходов может производиться в металлические бункеры-накопители вместимостью 2 куб. м. и более, установленные на специальных площадках.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14.2.6.</w:t>
            </w:r>
            <w:r w:rsidRPr="0054688F">
              <w:rPr>
                <w:rFonts w:ascii="Times New Roman" w:eastAsia="Calibri" w:hAnsi="Times New Roman" w:cs="Times New Roman"/>
                <w:sz w:val="26"/>
                <w:szCs w:val="26"/>
                <w:lang w:eastAsia="en-US"/>
              </w:rPr>
              <w:tab/>
              <w:t xml:space="preserve"> Сбор жидких бытовых отходов в не канализованном жилищном фонде производится в дворовые помойницы, которые должны иметь водонепроницаемый выгреб и наземную часть с крышкой и решеткой для отделения твердых фракций.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14.2.7.</w:t>
            </w:r>
            <w:r w:rsidRPr="0054688F">
              <w:rPr>
                <w:rFonts w:ascii="Times New Roman" w:eastAsia="Calibri" w:hAnsi="Times New Roman" w:cs="Times New Roman"/>
                <w:sz w:val="26"/>
                <w:szCs w:val="26"/>
                <w:lang w:eastAsia="en-US"/>
              </w:rPr>
              <w:tab/>
              <w:t xml:space="preserve"> Сбор промышленных отходов осуществляется в специально оборудованных местах, сооружениях, емкостях, контейнерах.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14.2.8.</w:t>
            </w:r>
            <w:r w:rsidRPr="0054688F">
              <w:rPr>
                <w:rFonts w:ascii="Times New Roman" w:eastAsia="Calibri" w:hAnsi="Times New Roman" w:cs="Times New Roman"/>
                <w:sz w:val="26"/>
                <w:szCs w:val="26"/>
                <w:lang w:eastAsia="en-US"/>
              </w:rPr>
              <w:tab/>
              <w:t xml:space="preserve"> Сбор вторичного сырья осуществляется в пунктах приема вторичного сырья.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14.2.9.</w:t>
            </w:r>
            <w:r w:rsidRPr="0054688F">
              <w:rPr>
                <w:rFonts w:ascii="Times New Roman" w:eastAsia="Calibri" w:hAnsi="Times New Roman" w:cs="Times New Roman"/>
                <w:sz w:val="26"/>
                <w:szCs w:val="26"/>
                <w:lang w:eastAsia="en-US"/>
              </w:rPr>
              <w:tab/>
              <w:t xml:space="preserve"> Для предотвращения засорения улиц, площадей, скверов и других общественных мест отходами производства и потребления необходимо устанавливать специально предназначенные для временного хранения отходов емкости малого размера (урны, баки).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14.2.10. Установка емкостей для временного хранения отходов производства и потребления и их очистку следует осуществлять лицам, ответственным за уборку соответствующих территорий.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14.2.11. 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14.3. Содержание мест временного хранения бытовых отходов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14.3.1.</w:t>
            </w:r>
            <w:r w:rsidRPr="0054688F">
              <w:rPr>
                <w:rFonts w:ascii="Times New Roman" w:eastAsia="Calibri" w:hAnsi="Times New Roman" w:cs="Times New Roman"/>
                <w:sz w:val="26"/>
                <w:szCs w:val="26"/>
                <w:lang w:eastAsia="en-US"/>
              </w:rPr>
              <w:tab/>
              <w:t xml:space="preserve"> Контейнеры (сборники отходов) должны устанавливаться на площадках с бетонным покрытием, имеющих с трех сторон ограждение высотой не менее 1,4 м для предотвращения разноса мусора.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14.3.2.</w:t>
            </w:r>
            <w:r w:rsidRPr="0054688F">
              <w:rPr>
                <w:rFonts w:ascii="Times New Roman" w:eastAsia="Calibri" w:hAnsi="Times New Roman" w:cs="Times New Roman"/>
                <w:sz w:val="26"/>
                <w:szCs w:val="26"/>
                <w:lang w:eastAsia="en-US"/>
              </w:rPr>
              <w:tab/>
              <w:t xml:space="preserve"> Контейнерные площадки для сбора твердых бытовых отходов должны быть удалены от жилых домов, детских учреждений, спортивных площадок и мест отдыха населения на расстояние не менее 20 м, но не более 100 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Размещение мест (площадок) сбора отходов согласовывается с администрацией Ишимского сельсовета. В районах сложившейся застройки, где невозможно соблюдение установленных разрывов от места размещения контейнеров для сбора отходов, место размещения площадки устанавливается комиссионно с участием представителей населения.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 14.3.3. Количество площадок, контейнеров и бункеров-накопителей на площадках должно соответствовать санитарным нормам и правилам.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14.3.4.</w:t>
            </w:r>
            <w:r w:rsidRPr="0054688F">
              <w:rPr>
                <w:rFonts w:ascii="Times New Roman" w:eastAsia="Calibri" w:hAnsi="Times New Roman" w:cs="Times New Roman"/>
                <w:sz w:val="26"/>
                <w:szCs w:val="26"/>
                <w:lang w:eastAsia="en-US"/>
              </w:rPr>
              <w:tab/>
              <w:t xml:space="preserve"> Подъездные пути к контейнерной площадке должны быть расчищены и обеспечивать свободный доступ специализированного автотранспорта.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14.3.5.</w:t>
            </w:r>
            <w:r w:rsidRPr="0054688F">
              <w:rPr>
                <w:rFonts w:ascii="Times New Roman" w:eastAsia="Calibri" w:hAnsi="Times New Roman" w:cs="Times New Roman"/>
                <w:sz w:val="26"/>
                <w:szCs w:val="26"/>
                <w:lang w:eastAsia="en-US"/>
              </w:rPr>
              <w:tab/>
              <w:t xml:space="preserve"> Контейнерные площадки, дворовые помойницы, места установки бункеров- накопителей и прилегающая к ним территория должны быть постоянно очищены от отходов, содержаться в чистоте и порядке.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14.3.6.</w:t>
            </w:r>
            <w:r w:rsidRPr="0054688F">
              <w:rPr>
                <w:rFonts w:ascii="Times New Roman" w:eastAsia="Calibri" w:hAnsi="Times New Roman" w:cs="Times New Roman"/>
                <w:sz w:val="26"/>
                <w:szCs w:val="26"/>
                <w:lang w:eastAsia="en-US"/>
              </w:rPr>
              <w:tab/>
              <w:t xml:space="preserve"> Металлические сборники отходов в летний период необходимо промывать не реже 1 раза в 10 дней, деревянные - дезинфицировать (после каждого опорожнения).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14.3.7. Совмещенные контейнерные площадки убираются в соответствии с договорами на совместное пользование, заключенными их пользователями.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14.3.8.</w:t>
            </w:r>
            <w:r w:rsidRPr="0054688F">
              <w:rPr>
                <w:rFonts w:ascii="Times New Roman" w:eastAsia="Calibri" w:hAnsi="Times New Roman" w:cs="Times New Roman"/>
                <w:sz w:val="26"/>
                <w:szCs w:val="26"/>
                <w:lang w:eastAsia="en-US"/>
              </w:rPr>
              <w:tab/>
              <w:t xml:space="preserve"> Юридические и физические лица, в ведении которых находятся места сбора отходов (контейнеры, контейнерная площадка, мусоросборники, бункеры-накопители, дворовые помойницы) обязаны обеспечить:</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своевременную уборку от разнесенных отходов контейнерных площадок, содержание контейнеров и мусоросборников в исправном состоянии, без переполнения и загрязнения земель;</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свободный подъезд спецавтотранспорта и подход к сборникам отходов;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 по окончании погрузки мусора производить уборку контейнерной площадки;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в зимнее время года - очистку от снега и наледи подходов и подъездов к ней с целью создания нормальных условий для специализированного автотранспорта и пользования населения;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контроль за своевременным вывозом отходов согласно заключенным договорам с предприятием, осуществляющим данный вид деятельности, и графикам вывоза;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своевременный ремонт, покраску (не реже одного раза в год) и замену непригодных к дальнейшему использованию контейнеров;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мойку и дезинфекцию контейнеров и других сборников отходов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14.3.9.</w:t>
            </w:r>
            <w:r w:rsidRPr="0054688F">
              <w:rPr>
                <w:rFonts w:ascii="Times New Roman" w:eastAsia="Calibri" w:hAnsi="Times New Roman" w:cs="Times New Roman"/>
                <w:sz w:val="26"/>
                <w:szCs w:val="26"/>
                <w:lang w:eastAsia="en-US"/>
              </w:rPr>
              <w:tab/>
              <w:t xml:space="preserve"> На территории Ишимского сельсовета  запрещается: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установка контейнерных площадок, контейнеров и бункеров-накопителей на проезжей части, тротуарах, газонах;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сжигание мусора в контейнерах и на контейнерных площадках;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переполнение контейнеров, мусоросборников отходами и загрязнение территорий, прилегающих к контейнерным площадкам в зоне разноса мусора;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складирование крупногабаритных отходов вне площадок либо бункеров-накопителей, а также в контейнерах для твердых бытовых отходов;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складирование отходов, образовавшихся во время ремонта, в места временного хранения отходов;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выборка вторичного сырья из мусоросборников и контейнеров;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складирование отходов в контейнеры сторонних организаций без наличия соответствующих договоров с владельцами контейнеров;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складирование отходов в водоотводные сооружения (канавы, лотки, трубы и т.д.)</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14.4. Организация вывоза бытовых отходов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14.4.1.</w:t>
            </w:r>
            <w:r w:rsidRPr="0054688F">
              <w:rPr>
                <w:rFonts w:ascii="Times New Roman" w:eastAsia="Calibri" w:hAnsi="Times New Roman" w:cs="Times New Roman"/>
                <w:sz w:val="26"/>
                <w:szCs w:val="26"/>
                <w:lang w:eastAsia="en-US"/>
              </w:rPr>
              <w:tab/>
              <w:t xml:space="preserve"> Вывоз твердых и жидких бытовых отходов производится организациями, имеющими специально оборудованный транспорт. Конструкция и условия эксплуатации специализированного транспорта должны исключать возможность потерь и загрязнения отходами окружающей среды по пути следования.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При вывозе твердых бытовых отходов грузовым автотранспортом отходы должны быть закрыты укрытиями (пологами).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14.4.2.</w:t>
            </w:r>
            <w:r w:rsidRPr="0054688F">
              <w:rPr>
                <w:rFonts w:ascii="Times New Roman" w:eastAsia="Calibri" w:hAnsi="Times New Roman" w:cs="Times New Roman"/>
                <w:sz w:val="26"/>
                <w:szCs w:val="26"/>
                <w:lang w:eastAsia="en-US"/>
              </w:rPr>
              <w:tab/>
              <w:t xml:space="preserve"> Вывоз твердых бытовых отходов от жилых зданий должен производиться в установленные сроки по графику, согласованному с юридическими лицами, ответственными за оказание услуг и выполнение работ по содержанию и ремонту общего имущества многоквартирного дома.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 14.4.3. Вывоз твердых бытовых отходов, размещаемых в контейнерах (сборниках отходов), производится не реже 1 раза в трое суток в холодное время года и ежедневно в теплое время года (при температуре свыше + 5°.).</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Контейнеры и другие емкости, предназначенные для сбора бытовых отходов и мусора от жилых домов и помещений, должны вывозиться или опорожняться ежедневно.</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14.4.4. Вывоз крупногабаритных отходов и крупногабаритного мусора должен производиться по мере их накопления, но не реже 1 </w:t>
            </w:r>
            <w:r w:rsidRPr="0054688F">
              <w:rPr>
                <w:rFonts w:ascii="Times New Roman" w:eastAsia="Calibri" w:hAnsi="Times New Roman" w:cs="Times New Roman"/>
                <w:sz w:val="26"/>
                <w:szCs w:val="26"/>
                <w:lang w:eastAsia="en-US"/>
              </w:rPr>
              <w:lastRenderedPageBreak/>
              <w:t>раза в неделю.</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14.4.5.</w:t>
            </w:r>
            <w:r w:rsidRPr="0054688F">
              <w:rPr>
                <w:rFonts w:ascii="Times New Roman" w:eastAsia="Calibri" w:hAnsi="Times New Roman" w:cs="Times New Roman"/>
                <w:sz w:val="26"/>
                <w:szCs w:val="26"/>
                <w:lang w:eastAsia="en-US"/>
              </w:rPr>
              <w:tab/>
              <w:t xml:space="preserve"> Размещение твердых бытовых и крупногабаритных отходов производится на специализированной свалке твердых бытовых и промышленных отходов.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14.4.6.</w:t>
            </w:r>
            <w:r w:rsidRPr="0054688F">
              <w:rPr>
                <w:rFonts w:ascii="Times New Roman" w:eastAsia="Calibri" w:hAnsi="Times New Roman" w:cs="Times New Roman"/>
                <w:sz w:val="26"/>
                <w:szCs w:val="26"/>
                <w:lang w:eastAsia="en-US"/>
              </w:rPr>
              <w:tab/>
              <w:t xml:space="preserve"> Вывоз жидких бытовых отходов производится по мере заполнения выгреба, но не реже одного раза в полгода.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14.4.7.</w:t>
            </w:r>
            <w:r w:rsidRPr="0054688F">
              <w:rPr>
                <w:rFonts w:ascii="Times New Roman" w:eastAsia="Calibri" w:hAnsi="Times New Roman" w:cs="Times New Roman"/>
                <w:sz w:val="26"/>
                <w:szCs w:val="26"/>
                <w:lang w:eastAsia="en-US"/>
              </w:rPr>
              <w:tab/>
              <w:t xml:space="preserve"> Размещение жидких бытовых отходов производится на канализационных очистных сооружениях.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14.4.8.</w:t>
            </w:r>
            <w:r w:rsidRPr="0054688F">
              <w:rPr>
                <w:rFonts w:ascii="Times New Roman" w:eastAsia="Calibri" w:hAnsi="Times New Roman" w:cs="Times New Roman"/>
                <w:sz w:val="26"/>
                <w:szCs w:val="26"/>
                <w:lang w:eastAsia="en-US"/>
              </w:rPr>
              <w:tab/>
              <w:t xml:space="preserve"> Организации, осуществляющие вывоз бытовых отходов, обязаны: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своевременно удалять твердые и жидкие бытовые отходы в соответствии с утвержденными графиками;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производить уборку мусора, просыпавшегося при выгрузке из контейнеров в мусоровоз или загрузке бункера-накопителя;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обеспечить контроль за соблюдением технологических и санитарных норм эксплуатации спецавтотранспорта.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p>
          <w:p w:rsidR="0054688F" w:rsidRPr="0054688F" w:rsidRDefault="0054688F" w:rsidP="0054688F">
            <w:pPr>
              <w:tabs>
                <w:tab w:val="left" w:pos="1440"/>
                <w:tab w:val="left" w:pos="7371"/>
              </w:tabs>
              <w:spacing w:after="0" w:line="240" w:lineRule="auto"/>
              <w:ind w:firstLine="709"/>
              <w:jc w:val="center"/>
              <w:rPr>
                <w:rFonts w:ascii="Times New Roman" w:eastAsia="Calibri" w:hAnsi="Times New Roman" w:cs="Times New Roman"/>
                <w:b/>
                <w:sz w:val="26"/>
                <w:szCs w:val="26"/>
                <w:lang w:eastAsia="en-US"/>
              </w:rPr>
            </w:pPr>
            <w:r w:rsidRPr="0054688F">
              <w:rPr>
                <w:rFonts w:ascii="Times New Roman" w:eastAsia="Calibri" w:hAnsi="Times New Roman" w:cs="Times New Roman"/>
                <w:b/>
                <w:sz w:val="26"/>
                <w:szCs w:val="26"/>
                <w:lang w:eastAsia="en-US"/>
              </w:rPr>
              <w:t xml:space="preserve">15. Производство земляных работ на территории </w:t>
            </w:r>
          </w:p>
          <w:p w:rsidR="0054688F" w:rsidRPr="0054688F" w:rsidRDefault="0054688F" w:rsidP="0054688F">
            <w:pPr>
              <w:tabs>
                <w:tab w:val="left" w:pos="1440"/>
                <w:tab w:val="left" w:pos="7371"/>
              </w:tabs>
              <w:spacing w:after="0" w:line="240" w:lineRule="auto"/>
              <w:ind w:firstLine="709"/>
              <w:jc w:val="center"/>
              <w:rPr>
                <w:rFonts w:ascii="Times New Roman" w:eastAsia="Calibri" w:hAnsi="Times New Roman" w:cs="Times New Roman"/>
                <w:b/>
                <w:sz w:val="26"/>
                <w:szCs w:val="26"/>
                <w:lang w:eastAsia="en-US"/>
              </w:rPr>
            </w:pPr>
            <w:r w:rsidRPr="0054688F">
              <w:rPr>
                <w:rFonts w:ascii="Times New Roman" w:eastAsia="Calibri" w:hAnsi="Times New Roman" w:cs="Times New Roman"/>
                <w:b/>
                <w:sz w:val="26"/>
                <w:szCs w:val="26"/>
                <w:lang w:eastAsia="en-US"/>
              </w:rPr>
              <w:t>Ишимского сельсовета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16"/>
                <w:szCs w:val="16"/>
                <w:lang w:eastAsia="en-US"/>
              </w:rPr>
            </w:pP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15.1. Классификация земляных работ</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15.1.1.</w:t>
            </w:r>
            <w:r w:rsidRPr="0054688F">
              <w:rPr>
                <w:rFonts w:ascii="Times New Roman" w:eastAsia="Calibri" w:hAnsi="Times New Roman" w:cs="Times New Roman"/>
                <w:sz w:val="26"/>
                <w:szCs w:val="26"/>
                <w:lang w:eastAsia="en-US"/>
              </w:rPr>
              <w:tab/>
              <w:t xml:space="preserve"> Для целей настоящих Правил все земляные работы подразделяются по срокам проведения и назначению.</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15.1.2.</w:t>
            </w:r>
            <w:r w:rsidRPr="0054688F">
              <w:rPr>
                <w:rFonts w:ascii="Times New Roman" w:eastAsia="Calibri" w:hAnsi="Times New Roman" w:cs="Times New Roman"/>
                <w:sz w:val="26"/>
                <w:szCs w:val="26"/>
                <w:lang w:eastAsia="en-US"/>
              </w:rPr>
              <w:tab/>
              <w:t xml:space="preserve"> По срокам проведения: на аварийные и плановые.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15.1.3.</w:t>
            </w:r>
            <w:r w:rsidRPr="0054688F">
              <w:rPr>
                <w:rFonts w:ascii="Times New Roman" w:eastAsia="Calibri" w:hAnsi="Times New Roman" w:cs="Times New Roman"/>
                <w:sz w:val="26"/>
                <w:szCs w:val="26"/>
                <w:lang w:eastAsia="en-US"/>
              </w:rPr>
              <w:tab/>
              <w:t xml:space="preserve"> По назначению:</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а) связанные со строительством и ремонтом подземных коммуникаций;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б) не связанные со строительством и ремонтом подземных коммуникаций (строительство и ремонт пешеходных тротуаров, проездов и дорог, рекламных конструкций и сооружений; проведение работ по благоустройству и озеленению территории и др. виды земельных работ).</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Требования к порядку производства земляных работ</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15.2.1.</w:t>
            </w:r>
            <w:r w:rsidRPr="0054688F">
              <w:rPr>
                <w:rFonts w:ascii="Times New Roman" w:eastAsia="Calibri" w:hAnsi="Times New Roman" w:cs="Times New Roman"/>
                <w:sz w:val="26"/>
                <w:szCs w:val="26"/>
                <w:lang w:eastAsia="en-US"/>
              </w:rPr>
              <w:tab/>
              <w:t xml:space="preserve">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могут проводиться только при наличии письменного разрешения (ордера) на их проведение (производство) земляных работ.</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Проведение земляных работ без разрешения (ордера) или с разрешением (ордером), срок действия которого истек, за исключением случаев предусмотренных п.п. 15.2.2., 15.2.3 настоящих Правил, не допускается.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15.2.2.</w:t>
            </w:r>
            <w:r w:rsidRPr="0054688F">
              <w:rPr>
                <w:rFonts w:ascii="Times New Roman" w:eastAsia="Calibri" w:hAnsi="Times New Roman" w:cs="Times New Roman"/>
                <w:sz w:val="26"/>
                <w:szCs w:val="26"/>
                <w:lang w:eastAsia="en-US"/>
              </w:rPr>
              <w:tab/>
              <w:t xml:space="preserve"> Без оформления ордера допускается производство земляных работ, связанных с текущим ремонтом дорог, элементов их обустройства и тротуаров (включая ремонт дорожного покрытия большими картами, поднятие люков колодцев (решеток), замену бортового камня (участками), устранение просадок дорожного покрытия (за исключением провалов));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15.2.3.</w:t>
            </w:r>
            <w:r w:rsidRPr="0054688F">
              <w:rPr>
                <w:rFonts w:ascii="Times New Roman" w:eastAsia="Calibri" w:hAnsi="Times New Roman" w:cs="Times New Roman"/>
                <w:sz w:val="26"/>
                <w:szCs w:val="26"/>
                <w:lang w:eastAsia="en-US"/>
              </w:rPr>
              <w:tab/>
              <w:t xml:space="preserve"> Производство земляных работ, связанных с аварийно-восстановительными работами на сетях инженерно-технического обеспечения, коммуникациях и подземных сооружениях в выходные и нерабочие праздничные дни с обязательным уведомлением </w:t>
            </w:r>
            <w:r w:rsidRPr="0054688F">
              <w:rPr>
                <w:rFonts w:ascii="Times New Roman" w:eastAsia="Calibri" w:hAnsi="Times New Roman" w:cs="Times New Roman"/>
                <w:sz w:val="26"/>
                <w:szCs w:val="26"/>
                <w:lang w:eastAsia="en-US"/>
              </w:rPr>
              <w:lastRenderedPageBreak/>
              <w:t>оперативного дежурного администрации Ишимского сельсовета, осуществляется на основании аварийного ордера. Последующее оформление разрешения (ордера) производится в 3дневный срок согласно регламенту, устанавливающему порядок выдачи разрешений (ордеров).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15.2.4. Разрешение (ордер) на право производства земляных работ выдается лицу, ответственному за производство земляных работ в порядке, установленном в соответствии с действующим законодательством и согласно регламенту, устанавливающему порядок выдачи разрешений (ордеров) администрацией Ишимского сельсовета.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15.2.5.</w:t>
            </w:r>
            <w:r w:rsidRPr="0054688F">
              <w:rPr>
                <w:rFonts w:ascii="Times New Roman" w:eastAsia="Calibri" w:hAnsi="Times New Roman" w:cs="Times New Roman"/>
                <w:sz w:val="26"/>
                <w:szCs w:val="26"/>
                <w:lang w:eastAsia="en-US"/>
              </w:rPr>
              <w:tab/>
              <w:t xml:space="preserve"> При проведении земляных работ, разрешение (ордер) должно находиться у лица, осуществляющего непосредственное руководство работами.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15.2.6.</w:t>
            </w:r>
            <w:r w:rsidRPr="0054688F">
              <w:rPr>
                <w:rFonts w:ascii="Times New Roman" w:eastAsia="Calibri" w:hAnsi="Times New Roman" w:cs="Times New Roman"/>
                <w:sz w:val="26"/>
                <w:szCs w:val="26"/>
                <w:lang w:eastAsia="en-US"/>
              </w:rPr>
              <w:tab/>
              <w:t xml:space="preserve"> Контроль соблюдения порядка производства земляных работ, за ликвидацией последствий разрытий в части соблюдения качества и сроков восстановительных работ возлагается на органы (должностные лица) выдавшие разрешение (ордер).</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15.2.7.</w:t>
            </w:r>
            <w:r w:rsidRPr="0054688F">
              <w:rPr>
                <w:rFonts w:ascii="Times New Roman" w:eastAsia="Calibri" w:hAnsi="Times New Roman" w:cs="Times New Roman"/>
                <w:sz w:val="26"/>
                <w:szCs w:val="26"/>
                <w:lang w:eastAsia="en-US"/>
              </w:rPr>
              <w:tab/>
              <w:t xml:space="preserve"> Разрешение (ордер) не выдаётся лицам, которые по ранее выданным разрешениям (ордерам), срок действия которых истёк, не представили акт сдачи объекта по восстановлению нарушенного благоустройства после проведения земляных работ, за исключением случаев обращения указанных лиц за получением разрешения (ордера) на производство земляных работ, связанных с аварийно-восстановительными работами на сетях инженерно-технического обеспечения, коммуникациях и подземных сооружениях.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15.3. Порядок производства земляных работ.</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15.3.1.</w:t>
            </w:r>
            <w:r w:rsidRPr="0054688F">
              <w:rPr>
                <w:rFonts w:ascii="Times New Roman" w:eastAsia="Calibri" w:hAnsi="Times New Roman" w:cs="Times New Roman"/>
                <w:sz w:val="26"/>
                <w:szCs w:val="26"/>
                <w:lang w:eastAsia="en-US"/>
              </w:rPr>
              <w:tab/>
              <w:t xml:space="preserve"> 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15.3.2.</w:t>
            </w:r>
            <w:r w:rsidRPr="0054688F">
              <w:rPr>
                <w:rFonts w:ascii="Times New Roman" w:eastAsia="Calibri" w:hAnsi="Times New Roman" w:cs="Times New Roman"/>
                <w:sz w:val="26"/>
                <w:szCs w:val="26"/>
                <w:lang w:eastAsia="en-US"/>
              </w:rPr>
              <w:tab/>
              <w:t xml:space="preserve"> Лица, ответственные за производство земляных работ обязаны строго выполнять условия согласующих организаций, указанные в разрешении (ордере) сроки ведения работ, соблюдать правила и нормы обеспечения техники безопасности.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15.3.3.</w:t>
            </w:r>
            <w:r w:rsidRPr="0054688F">
              <w:rPr>
                <w:rFonts w:ascii="Times New Roman" w:eastAsia="Calibri" w:hAnsi="Times New Roman" w:cs="Times New Roman"/>
                <w:sz w:val="26"/>
                <w:szCs w:val="26"/>
                <w:lang w:eastAsia="en-US"/>
              </w:rPr>
              <w:tab/>
              <w:t xml:space="preserve">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топооснове.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15.3.4.</w:t>
            </w:r>
            <w:r w:rsidRPr="0054688F">
              <w:rPr>
                <w:rFonts w:ascii="Times New Roman" w:eastAsia="Calibri" w:hAnsi="Times New Roman" w:cs="Times New Roman"/>
                <w:sz w:val="26"/>
                <w:szCs w:val="26"/>
                <w:lang w:eastAsia="en-US"/>
              </w:rPr>
              <w:tab/>
              <w:t xml:space="preserve"> Все разрушения и повреждения дорожных покрытий, озеленения и элементов благоустройства, произведенные по вине строительных и ремонтных организацией при производстве работ по прокладке подземных коммуникаций или других видов строительных работ, необходимо ликвидировать в полном объеме организациям, получившим разрешение на производство работ в сроки, указанные в ордере. В целях предотвращения просадок на разрытиях при восстановлении асфальтового покрытия, засыпка траншей и котлованов в летний период должна производиться чистым песком с проливкой водой, а в зимних условиях - талым песком с механическим уплотнением.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Засыпка производится слоями толщиной 20 см с послойным уплотнением и обеспечением сохранности как прокладываемых, так и существующих сетей. О качестве засыпки исполнителем составляется акт с участием представителей заказчика, дорожной организации и администрации Ишимского сельсовета. По окончании восстановительных работ на сопряженных разрытиях с основной дорогой на протяжении 15 метров от краев разрытия не должно быть выпуклостей, просадок, выбоин.</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Траншеи на газонах необходимо засыпать местным грунтом с уплотнением, восстановлением плодородного слоя и посевом травы.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Засыпку траншеи до выполнения геодезической съемки не допускать. Организации, получившей разрешение на проведение земляных работ, до окончания работ необходимо произвести геодезическую съемку.</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При производстве работ по разрытию и восстановлению дорожного покрытия лицо, ответственное за производство земляных работ несёт гарантийные обязательства за качество произведенных работ в течение 2 лет с момента закрытия ордера.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Наледи, образовавшиеся из-за аварий на подземных коммуникациях, ликвидируют организации в оперативное управление которым переданы данные коммуникации либо на основании договора специализированные организации.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15.3.5. Прокладку напорных коммуникаций под проезжей частью магистральных улиц необходимо не допускать.</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15.3.6.</w:t>
            </w:r>
            <w:r w:rsidRPr="0054688F">
              <w:rPr>
                <w:rFonts w:ascii="Times New Roman" w:eastAsia="Calibri" w:hAnsi="Times New Roman" w:cs="Times New Roman"/>
                <w:sz w:val="26"/>
                <w:szCs w:val="26"/>
                <w:lang w:eastAsia="en-US"/>
              </w:rPr>
              <w:tab/>
              <w:t xml:space="preserve"> При реконструкции действующих подземных коммуникаций следует предусматривать их вынос из-под проезжей части магистральных улиц.</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15.3.7.</w:t>
            </w:r>
            <w:r w:rsidRPr="0054688F">
              <w:rPr>
                <w:rFonts w:ascii="Times New Roman" w:eastAsia="Calibri" w:hAnsi="Times New Roman" w:cs="Times New Roman"/>
                <w:sz w:val="26"/>
                <w:szCs w:val="26"/>
                <w:lang w:eastAsia="en-US"/>
              </w:rPr>
              <w:tab/>
              <w:t xml:space="preserve">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15.3.8.</w:t>
            </w:r>
            <w:r w:rsidRPr="0054688F">
              <w:rPr>
                <w:rFonts w:ascii="Times New Roman" w:eastAsia="Calibri" w:hAnsi="Times New Roman" w:cs="Times New Roman"/>
                <w:sz w:val="26"/>
                <w:szCs w:val="26"/>
                <w:lang w:eastAsia="en-US"/>
              </w:rPr>
              <w:tab/>
              <w:t xml:space="preserve"> Лица, ответственные за производство земляных работ обязаны: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оборудовать защитными ограждениями, соответствующими установленным нормам и правилам, дорожными знаками, указателями и освещением место производства работ;</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при производстве разрытий в местах движения транспорта и пешеходов обеспечить безопасность движения транспорта и пешеходов. Для обеспечения безопасности каждое место производства земляных работ должно быть ограждено, оборудовано перекидными пешеходными мостиками с перилами, в темное время суток - световыми красными сигналами, оборудовано средствами сигнализации и временными знаками с обозначениями направления объезда или обхода в соответствии с требованиями ОДМ 218.6.019-2016 «Рекомендации по организации движения и ограждению мест производства работ», изданного на основании распоряжения Федерального дорожного агентства Министерства транспорта Российской Федерации от 02.03.2016 N 303-р;</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поперечные (продольные) разрытия на улицах, дорогах и тротуарах выполнять методом бестраншейной прокладки - прокалыванием. Вопрос о невозможности бестраншейного перехода улиц и тротуаров необходимо решать на стадии проектирования с соответствующим обоснованием. При невозможности бестраншейного перехода улиц и тротуаров выполнять временное восстановление покрытия проезжей части улицы штучным материалом - дорожными плитами, тротуаров - тротуарной плиткой;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не допускать применение кирпича в конструкциях, подземных коммуникациях, расположенных под проезжей частью;</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в течение трех дней после подписания акта приема работ по восстановлению благоустройства предоставить данный акт в администрацию Ишимского сельсовета.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согласовать с администрацией Ишимского сельсовета снос зеленых насаждений в случае обнаружения при производстве земляных работ зеленых насаждений, не зафиксированных в проекте.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15.3.9.</w:t>
            </w:r>
            <w:r w:rsidRPr="0054688F">
              <w:rPr>
                <w:rFonts w:ascii="Times New Roman" w:eastAsia="Calibri" w:hAnsi="Times New Roman" w:cs="Times New Roman"/>
                <w:sz w:val="26"/>
                <w:szCs w:val="26"/>
                <w:lang w:eastAsia="en-US"/>
              </w:rPr>
              <w:tab/>
              <w:t xml:space="preserve"> При производстве земляных работ запрещается: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 засыпать землей и строительным материалом деревья, кустарники и газоны, крышки колодцев подземных сетей, лотки и кюветы, тротуары. Складирование грунта в зоне указанных сооружений должно производиться на деревянные щиты и короба. Грунт, не требуемый или не пригодный для обратной засыпки, должен вывозиться с места работ немедленно вслед за его выемкой;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разрывать дорожное покрытие, осуществлять другие разрушения объектов благоустройства без разрешения администрации Ишимского сельсовета.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изменять существующее положение подземных сооружений, если это не предусмотрено утвержденным проектом;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повреждать существующие подземные сооружения, зеленые насаждения и элементы благоустройства, не указанные в разрешении;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оставлять открытыми люки смотровых колодцев и камер на инженерных сооружениях и коммуникациях;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производить откачку воды из колодцев, траншей, котлованов непосредственно на полосу отвода автомобильных дорог и прилегающую территорию.</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15.3.10. После окончания земляных работ благоустройство, нарушенное при их проведении, подлежит обязательному восстановлению лицом, ответственным за производство земляных работ. Восстановление благоустройства осуществляется в объеме, не меньшем первоначального состояния территории (до начала проведения земляных работ). Восстановление дорожных покрытий, зеленых насаждений, газонов и других элементов благоустройства производится лицами, ответственными за производство земляных работ в объемах и способами, установленными проектами с учетом требований согласующих организаций, указанных в разрешении (ордере). Производство земляных работ без разрешения (ордера) не освобождает лицо, их производящее, от обязанности по восстановлению благоустройства.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15.3.11. Ответственность за сохранность существующих подземных сетей и пунктов полигонометрической сети, зеленых насаждений, указанных в проекте, несет лицо, ответственное за выполнение земляных работ.</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15.3.12. Собственники (законные владельцы) коммуникаций, инженерных сооружений (колодцев и т.п.), расположенных на проезжей части, тротуарах, газонах, разделительных полосах, или эксплуатирующие организации обязаны обеспечивать их эксплуатацию в соответствии с действующими нормами и правилами, а также заменять в нормативные сроки дефектные крышки колодцев, производить их чистку, ремонт на поверхности дорожных покрытий согласно действующим стандартам, обеспечивать удаление грязи (в летний период) и льда (в зимний период) на тротуарах, дорогах, проездах, появляющихся в результате аварий на сетях инженерных коммуникаций.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15.3.13. После выполнения земляных работ, восстановления благоустройства, озеленения, дорожного покрытия и открытия движения, лицо, ответственное за производство земляных работ обязано сдать объект по акту и закрыть ордер в администрации Ишимского сельсовета.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p>
          <w:p w:rsidR="0054688F" w:rsidRPr="0054688F" w:rsidRDefault="0054688F" w:rsidP="0054688F">
            <w:pPr>
              <w:tabs>
                <w:tab w:val="left" w:pos="1440"/>
                <w:tab w:val="left" w:pos="7371"/>
              </w:tabs>
              <w:spacing w:after="0" w:line="240" w:lineRule="auto"/>
              <w:ind w:firstLine="709"/>
              <w:jc w:val="center"/>
              <w:rPr>
                <w:rFonts w:ascii="Times New Roman" w:eastAsia="Calibri" w:hAnsi="Times New Roman" w:cs="Times New Roman"/>
                <w:b/>
                <w:sz w:val="26"/>
                <w:szCs w:val="26"/>
                <w:lang w:eastAsia="en-US"/>
              </w:rPr>
            </w:pPr>
            <w:r w:rsidRPr="0054688F">
              <w:rPr>
                <w:rFonts w:ascii="Times New Roman" w:eastAsia="Calibri" w:hAnsi="Times New Roman" w:cs="Times New Roman"/>
                <w:b/>
                <w:sz w:val="26"/>
                <w:szCs w:val="26"/>
                <w:lang w:eastAsia="en-US"/>
              </w:rPr>
              <w:t>16. Создание, содержание и охрана зеленых насаждений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16"/>
                <w:szCs w:val="16"/>
                <w:lang w:eastAsia="en-US"/>
              </w:rPr>
            </w:pP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16.1. Элементы озеленения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16.1.1.</w:t>
            </w:r>
            <w:r w:rsidRPr="0054688F">
              <w:rPr>
                <w:rFonts w:ascii="Times New Roman" w:eastAsia="Calibri" w:hAnsi="Times New Roman" w:cs="Times New Roman"/>
                <w:sz w:val="26"/>
                <w:szCs w:val="26"/>
                <w:lang w:eastAsia="en-US"/>
              </w:rPr>
              <w:tab/>
              <w:t xml:space="preserve">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16.1.2.</w:t>
            </w:r>
            <w:r w:rsidRPr="0054688F">
              <w:rPr>
                <w:rFonts w:ascii="Times New Roman" w:eastAsia="Calibri" w:hAnsi="Times New Roman" w:cs="Times New Roman"/>
                <w:sz w:val="26"/>
                <w:szCs w:val="26"/>
                <w:lang w:eastAsia="en-US"/>
              </w:rPr>
              <w:tab/>
              <w:t xml:space="preserve"> Озеленение территории, работы по содержанию и восстановлению парков, скверов, зеленых зон, содержание и охрану лесов и природных зон осуществляют специализированные организации, имеющие право на проведение работ по уходу за зелеными насаждениями. Также приветствуется инициатива граждан по поддержанию и улучшению зеленых зон и других элементов природной среды.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16.1.3.</w:t>
            </w:r>
            <w:r w:rsidRPr="0054688F">
              <w:rPr>
                <w:rFonts w:ascii="Times New Roman" w:eastAsia="Calibri" w:hAnsi="Times New Roman" w:cs="Times New Roman"/>
                <w:sz w:val="26"/>
                <w:szCs w:val="26"/>
                <w:lang w:eastAsia="en-US"/>
              </w:rPr>
              <w:tab/>
              <w:t xml:space="preserve"> 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необходимо производить только по проектам, согласованным с администрацией муниципального образования.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16.1.4.</w:t>
            </w:r>
            <w:r w:rsidRPr="0054688F">
              <w:rPr>
                <w:rFonts w:ascii="Times New Roman" w:eastAsia="Calibri" w:hAnsi="Times New Roman" w:cs="Times New Roman"/>
                <w:sz w:val="26"/>
                <w:szCs w:val="26"/>
                <w:lang w:eastAsia="en-US"/>
              </w:rPr>
              <w:tab/>
              <w:t xml:space="preserve"> Работы по озеленению следует планировать в комплексе и в контексте общего зеленого “каркаса” муниципального образования, обеспечивающего для всех жителей доступ к не урбанизированным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16.1.5.</w:t>
            </w:r>
            <w:r w:rsidRPr="0054688F">
              <w:rPr>
                <w:rFonts w:ascii="Times New Roman" w:eastAsia="Calibri" w:hAnsi="Times New Roman" w:cs="Times New Roman"/>
                <w:sz w:val="26"/>
                <w:szCs w:val="26"/>
                <w:lang w:eastAsia="en-US"/>
              </w:rPr>
              <w:tab/>
              <w:t xml:space="preserve"> Основными типами насаждений и озеленения могут являться: рядовые посадки, аллеи, живые изгороди, солитеры, группы, массивы, группы, солитеры, живые изгороди,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16.1.6. 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Работы проводятся исключительно по проекту. Стационарное и мобильное озеленение, как правило, используют для создания архитектурно-ландшафтных объектов (газонов, садов, парков, скверов, дворовых территорий и т.п. цветников, площадок с кустами и деревьями и т.п.) на естественных и искусственных элементах рельефа, крышах (озеленение крыш), фасадах (вертикальное озеленение) зданий и сооружений.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16.1.7. При проектировании озеленения учитываются минимальные расстояния посадок деревьев и кустарников до инженерных сетей, зданий и сооружений. Для сокращения минимально допустимых расстояний рекомендуется использовать обоснованные инженерные решения по защите корневых систем древесных растений. При определении размеров ям и траншей для посадки растений рекомендуется ориентироваться на посадочные материалы, соответствующие ГОСТ. Рекомендуется соблюдать максимальное </w:t>
            </w:r>
            <w:r w:rsidRPr="0054688F">
              <w:rPr>
                <w:rFonts w:ascii="Times New Roman" w:eastAsia="Calibri" w:hAnsi="Times New Roman" w:cs="Times New Roman"/>
                <w:sz w:val="26"/>
                <w:szCs w:val="26"/>
                <w:lang w:eastAsia="en-US"/>
              </w:rPr>
              <w:lastRenderedPageBreak/>
              <w:t>количество зеленых насаждений на различных территориях населенного пункта,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16.1.8.</w:t>
            </w:r>
            <w:r w:rsidRPr="0054688F">
              <w:rPr>
                <w:rFonts w:ascii="Times New Roman" w:eastAsia="Calibri" w:hAnsi="Times New Roman" w:cs="Times New Roman"/>
                <w:sz w:val="26"/>
                <w:szCs w:val="26"/>
                <w:lang w:eastAsia="en-US"/>
              </w:rPr>
              <w:tab/>
              <w:t xml:space="preserve"> Проектирование озеленения и формирование системы зеленых насаждений как “зеленого каркаса”, на территории муниципального образования рекомендуется вести с учетом факторов потери (в той или иной степени) способности городских экосистем к саморегуляции. Для обеспечения жизнеспособности зелёных насаждений и озеленяемых территорий в целом населенного пункта обычно требуется: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производить благоустройство и озеленение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учитывать степень техногенных нагрузок от прилегающих территорий;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16.1.9.</w:t>
            </w:r>
            <w:r w:rsidRPr="0054688F">
              <w:rPr>
                <w:rFonts w:ascii="Times New Roman" w:eastAsia="Calibri" w:hAnsi="Times New Roman" w:cs="Times New Roman"/>
                <w:sz w:val="26"/>
                <w:szCs w:val="26"/>
                <w:lang w:eastAsia="en-US"/>
              </w:rPr>
              <w:tab/>
              <w:t xml:space="preserve"> На территории муниципального образования рекомендуется проводить 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16.1.10. При посадке деревьев в зонах действия теплотрасс рекомендуется учитывать фактор прогревания почвы в обе стороны от оси теплотрассы.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16.1.11. При воздействии неблагоприятных техногенных и климатических факторов на различные территории населенного пункта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16.1.12. Для защиты от ветра рекомендуется использовать зеленые насаждения ажурной конструкции с вертикальной сомкнутостью полога 60 - 70%.</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16.1.13. Шумозащитные насаждения рекомендуется проектировать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следует заполнять рядами кустарника.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16.1.14. В условиях высокого уровня загрязнения воздуха рекомендуется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16.1.15. Жители муниципального образования должны быть обеспечены качественными озелененными территориями в шаговой доступности от дома. Зеленые пространства рекомендуется проектировать приспособленными для активного использования с учетом концепции устойчивого развития и бережного отношения к окружающей среде.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16.1.16. При проектировании озелененных пространств необходимо учитывать факторы биоразнообразия и непрерывности озелененных элементов городской среды, необходимо создавать проекты зеленых “каркасов” муниципальных образований для </w:t>
            </w:r>
            <w:r w:rsidRPr="0054688F">
              <w:rPr>
                <w:rFonts w:ascii="Times New Roman" w:eastAsia="Calibri" w:hAnsi="Times New Roman" w:cs="Times New Roman"/>
                <w:sz w:val="26"/>
                <w:szCs w:val="26"/>
                <w:lang w:eastAsia="en-US"/>
              </w:rPr>
              <w:lastRenderedPageBreak/>
              <w:t>поддержания внутринних экосистемных связей.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16.2. Создание зеленых насаждений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16.2.1.</w:t>
            </w:r>
            <w:r w:rsidRPr="0054688F">
              <w:rPr>
                <w:rFonts w:ascii="Times New Roman" w:eastAsia="Calibri" w:hAnsi="Times New Roman" w:cs="Times New Roman"/>
                <w:sz w:val="26"/>
                <w:szCs w:val="26"/>
                <w:lang w:eastAsia="en-US"/>
              </w:rPr>
              <w:tab/>
              <w:t xml:space="preserve"> Все зеленые насаждения, расположенные на территории Ишимского сельсовета, независимо от форм собственности, составляют зеленый фонд Ишимского сельсовета.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16.2.2.</w:t>
            </w:r>
            <w:r w:rsidRPr="0054688F">
              <w:rPr>
                <w:rFonts w:ascii="Times New Roman" w:eastAsia="Calibri" w:hAnsi="Times New Roman" w:cs="Times New Roman"/>
                <w:sz w:val="26"/>
                <w:szCs w:val="26"/>
                <w:lang w:eastAsia="en-US"/>
              </w:rPr>
              <w:tab/>
              <w:t xml:space="preserve"> Общий контроль и координацию работ по созданию, охране и содержанию зеленых насаждений на территории Ишимского сельсовета осуществляет администрация Ишимского сельсовета.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16.2.3.</w:t>
            </w:r>
            <w:r w:rsidRPr="0054688F">
              <w:rPr>
                <w:rFonts w:ascii="Times New Roman" w:eastAsia="Calibri" w:hAnsi="Times New Roman" w:cs="Times New Roman"/>
                <w:sz w:val="26"/>
                <w:szCs w:val="26"/>
                <w:lang w:eastAsia="en-US"/>
              </w:rPr>
              <w:tab/>
              <w:t xml:space="preserve"> Мероприятия по созданию, охране и содержанию зеленых насаждений осуществляются специализированным предприятием в соответствии с нормативными правовыми актами Российской Федерации и Ишимского сельсовета действующими в этой сфере.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16.3. Содержание зеленых насаждений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16.3.1.</w:t>
            </w:r>
            <w:r w:rsidRPr="0054688F">
              <w:rPr>
                <w:rFonts w:ascii="Times New Roman" w:eastAsia="Calibri" w:hAnsi="Times New Roman" w:cs="Times New Roman"/>
                <w:sz w:val="26"/>
                <w:szCs w:val="26"/>
                <w:lang w:eastAsia="en-US"/>
              </w:rPr>
              <w:tab/>
              <w:t xml:space="preserve"> Обязанности по содержанию и надлежащему уходу за естественными насаждениями на землях запаса, зелеными насаждениями общего пользования выполняет администрация Ишимского сельсовета а объектами зеленого хозяйства на территориях жилой застройки - собственники помещений, организации уполномоченные обслуживать жилищный фонд.</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16.3.2.</w:t>
            </w:r>
            <w:r w:rsidRPr="0054688F">
              <w:rPr>
                <w:rFonts w:ascii="Times New Roman" w:eastAsia="Calibri" w:hAnsi="Times New Roman" w:cs="Times New Roman"/>
                <w:sz w:val="26"/>
                <w:szCs w:val="26"/>
                <w:lang w:eastAsia="en-US"/>
              </w:rPr>
              <w:tab/>
              <w:t xml:space="preserve"> Организации различных форм собственности, индивидуальные предприниматели и граждане, на земельных участках которых имеются зеленые насаждения, осуществляют их содержание за счет собственных средств.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16.3.3.</w:t>
            </w:r>
            <w:r w:rsidRPr="0054688F">
              <w:rPr>
                <w:rFonts w:ascii="Times New Roman" w:eastAsia="Calibri" w:hAnsi="Times New Roman" w:cs="Times New Roman"/>
                <w:sz w:val="26"/>
                <w:szCs w:val="26"/>
                <w:lang w:eastAsia="en-US"/>
              </w:rPr>
              <w:tab/>
              <w:t xml:space="preserve"> Лица, ответственные за содержание соответствующей территории, обязаны: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производить замазку ран и дупел на деревьях;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проводить своевременный ремонт ограждений зеленых насаждений.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16.4. Охрана и защита зеленых насаждений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16.4.1.</w:t>
            </w:r>
            <w:r w:rsidRPr="0054688F">
              <w:rPr>
                <w:rFonts w:ascii="Times New Roman" w:eastAsia="Calibri" w:hAnsi="Times New Roman" w:cs="Times New Roman"/>
                <w:sz w:val="26"/>
                <w:szCs w:val="26"/>
                <w:lang w:eastAsia="en-US"/>
              </w:rPr>
              <w:tab/>
              <w:t xml:space="preserve"> Юридические и физические лица, индивидуальные предприниматели на территориях, принадлежащих им или закреплённых за ними в соответствии с законодательством, обязаны: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осуществлять меры по сохранению зеленых насаждений, не допускать действий или бездействия, способных привести к повреждению или уничтожению зеленых насаждений.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предпринимать соответствующие меры по защите находящихся в их ведении зеленых насаждений; предпринимать меры по борьбе с сорняками; вести борьбу с вредителями и болезнями растений.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16.4.2.</w:t>
            </w:r>
            <w:r w:rsidRPr="0054688F">
              <w:rPr>
                <w:rFonts w:ascii="Times New Roman" w:eastAsia="Calibri" w:hAnsi="Times New Roman" w:cs="Times New Roman"/>
                <w:sz w:val="26"/>
                <w:szCs w:val="26"/>
                <w:lang w:eastAsia="en-US"/>
              </w:rPr>
              <w:tab/>
              <w:t xml:space="preserve"> На территориях, занятых зелеными насаждениями общего пользования в соответствии с федеральным законодательством запрещается хозяйственная и иная деятельность, оказывающая негативное воздействие на указанные территории и препятствующая осуществлению ими функций экологического, санитарно-гигиенического и рекреационного назначения.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lastRenderedPageBreak/>
              <w:t>16.4.3. На площадях зеленых насаждений (в том числе территории от обочины или бордюрного ограждения края проезжей части дороги до тротуара или до красной линии при отсутствии тротуара), запрещается: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ходить и лежать на газонах и в молодых лесных посадках;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ломать деревья, кустарники, сучья и ветви, срывать листья и цветы, сбивать и собирать плоды;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разбивать палатки и разводить костры;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засорять газоны, цветники, дорожки и водоемы;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портить скульптуры, скамейки, ограды;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ездить на велосипедах, мотоциклах, лошадях, тракторах и автомашинах;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мыть автотранспортные средства, стирать белье, а также купать животных в водоемах, расположенных на территории зеленых насаждений;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парковать автотранспортные средства на газонах;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пасти скот;</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производить строительные и ремонтные работы без ограждений насаждений щитами, гарантирующими защиту их от повреждений;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обнажать корни деревьев на расстоянии ближе 1,5 м от ствола и засыпать шейки деревьев землей или строительным мусором;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добывать растительную землю, песок и производить другие раскопки;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16.4.4.</w:t>
            </w:r>
            <w:r w:rsidRPr="0054688F">
              <w:rPr>
                <w:rFonts w:ascii="Times New Roman" w:eastAsia="Calibri" w:hAnsi="Times New Roman" w:cs="Times New Roman"/>
                <w:sz w:val="26"/>
                <w:szCs w:val="26"/>
                <w:lang w:eastAsia="en-US"/>
              </w:rPr>
              <w:tab/>
              <w:t xml:space="preserve"> Мероприятия по защите зеленых насаждений от вредителей и болезней осуществляются в соответствии с санитарными правилами.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16.5. Свод (ликвидация), обрезка зеленых насаждений и компенсационное озеленение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16.5.1.</w:t>
            </w:r>
            <w:r w:rsidRPr="0054688F">
              <w:rPr>
                <w:rFonts w:ascii="Times New Roman" w:eastAsia="Calibri" w:hAnsi="Times New Roman" w:cs="Times New Roman"/>
                <w:sz w:val="26"/>
                <w:szCs w:val="26"/>
                <w:lang w:eastAsia="en-US"/>
              </w:rPr>
              <w:tab/>
              <w:t xml:space="preserve"> Свод и обрезку зеленых насаждений осуществляет правообладатель земельного участка в установленный в разрешении срок, с последующей уборкой территории и восстановлением благоустройства.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16.5.2.</w:t>
            </w:r>
            <w:r w:rsidRPr="0054688F">
              <w:rPr>
                <w:rFonts w:ascii="Times New Roman" w:eastAsia="Calibri" w:hAnsi="Times New Roman" w:cs="Times New Roman"/>
                <w:sz w:val="26"/>
                <w:szCs w:val="26"/>
                <w:lang w:eastAsia="en-US"/>
              </w:rPr>
              <w:tab/>
              <w:t xml:space="preserve"> Свод крупноствольных деревьев производится по разрешениям, выдаваемым администрацией Ишимского сельсовета Самовольный свод крупноствольных деревьев не допускается.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16.5.3.</w:t>
            </w:r>
            <w:r w:rsidRPr="0054688F">
              <w:rPr>
                <w:rFonts w:ascii="Times New Roman" w:eastAsia="Calibri" w:hAnsi="Times New Roman" w:cs="Times New Roman"/>
                <w:sz w:val="26"/>
                <w:szCs w:val="26"/>
                <w:lang w:eastAsia="en-US"/>
              </w:rPr>
              <w:tab/>
              <w:t xml:space="preserve"> Содержание, свод, обрезка, пересадка деревьев и кустарников производится силами и средствами: специализированной </w:t>
            </w:r>
            <w:r w:rsidRPr="0054688F">
              <w:rPr>
                <w:rFonts w:ascii="Times New Roman" w:eastAsia="Calibri" w:hAnsi="Times New Roman" w:cs="Times New Roman"/>
                <w:sz w:val="26"/>
                <w:szCs w:val="26"/>
                <w:lang w:eastAsia="en-US"/>
              </w:rPr>
              <w:lastRenderedPageBreak/>
              <w:t>организации - на улицах; жилищно-эксплуатационных организаций - на внутридворовых территориях многоэтажной жилой застройки; лесхоза или иной специализированной организации.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Снос деревьев, кроме ценных пород деревьев, и кустарников в зоне индивидуальной застройки следует осуществлять собственникам земельных участков самостоятельно за счет собственных средств.</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16.5.4.</w:t>
            </w:r>
            <w:r w:rsidRPr="0054688F">
              <w:rPr>
                <w:rFonts w:ascii="Times New Roman" w:eastAsia="Calibri" w:hAnsi="Times New Roman" w:cs="Times New Roman"/>
                <w:sz w:val="26"/>
                <w:szCs w:val="26"/>
                <w:lang w:eastAsia="en-US"/>
              </w:rPr>
              <w:tab/>
              <w:t xml:space="preserve"> При возникновении угрозы обрушения крупноствольных деревьев в целях обеспечения безопасности жизни и здоровья граждан, а также их имущества, имущества юридических лиц и индивидуальных предпринимателей, свод аварийных деревьев производится в течение недели.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16.5.5. При авариях на подземных коммуникациях, ликвидация которых требует немедленного свода деревьев, владельцы подземных коммуникаций, на которых произошло повреждение (авария), или организации, эксплуатирующие данные сооружения, производят свод деревьев с последующим оформлением в течение одного рабочего дня разрешения на свод зеленых насаждений с последующим компенсационным озеленением, указываемым в разрешении. В иных случаях свод насаждений считается самовольным.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16.5.6. Компенсационное озеленение является обязательным при нанесении ущерба зеленому фонду Ишимского сельсовета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16.5.7.</w:t>
            </w:r>
            <w:r w:rsidRPr="0054688F">
              <w:rPr>
                <w:rFonts w:ascii="Times New Roman" w:eastAsia="Calibri" w:hAnsi="Times New Roman" w:cs="Times New Roman"/>
                <w:sz w:val="26"/>
                <w:szCs w:val="26"/>
                <w:lang w:eastAsia="en-US"/>
              </w:rPr>
              <w:tab/>
              <w:t xml:space="preserve"> Не подлежит возмещению ущерб, причиненный зеленым насаждениям, при: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восстановлении нормативного светового режима в жилых и нежилых помещениях, затеняемых деревьями;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освоении земельных участков, отведенных в установленном порядке под огороды;</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необходимости проведения санитарных рубок, рубок ухода и реконструкции зеленых насаждений;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ликвидации или предупреждении аварий на наружных сетях уличного освещения;</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чрезвычайных ситуациях природного и техногенного характера и ликвидации их последствий, а также при иных аналогичных природных явлениях;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производстве работ по прокладке, реконструкции и ремонту инженерных подземных коммуникаций и сооружений на основании разрешения на производство указанных работ, выданного в установленном порядке.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16.5.8.</w:t>
            </w:r>
            <w:r w:rsidRPr="0054688F">
              <w:rPr>
                <w:rFonts w:ascii="Times New Roman" w:eastAsia="Calibri" w:hAnsi="Times New Roman" w:cs="Times New Roman"/>
                <w:sz w:val="26"/>
                <w:szCs w:val="26"/>
                <w:lang w:eastAsia="en-US"/>
              </w:rPr>
              <w:tab/>
              <w:t xml:space="preserve"> Компенсационное озеленение производится в ближайший сезон, подходящий для высадки деревьев, кустарников, устройства газона, но не позднее полугода с момента обнаружения факта повреждения или уничтожения зеленых насаждений.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Площадь компенсационных зеленых насаждений не может быть меньше площади поврежденных или уничтоженных.</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Компенсационные зеленые насаждения должны быть равноценны или лучше уничтоженных по рекреационным, защитным, декоративным и иным полезным свойствам.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16.5.9.</w:t>
            </w:r>
            <w:r w:rsidRPr="0054688F">
              <w:rPr>
                <w:rFonts w:ascii="Times New Roman" w:eastAsia="Calibri" w:hAnsi="Times New Roman" w:cs="Times New Roman"/>
                <w:sz w:val="26"/>
                <w:szCs w:val="26"/>
                <w:lang w:eastAsia="en-US"/>
              </w:rPr>
              <w:tab/>
              <w:t xml:space="preserve"> Компенсационное озеленение производится за счет средств физических или юридических лиц, индивидуальных предпринимателей, в интересах или вследствие противоправных действий которых произошло повреждение или уничтожение зеленых насаждений.</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Возмещение вреда в любой форме не освобождает виновных в противоправном повреждении или уничтожении зеленых насаждений физических и юридических лиц, индивидуальных предпринимателей от ответственности, установленной действующим законодательством.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p>
          <w:p w:rsidR="0054688F" w:rsidRPr="0054688F" w:rsidRDefault="0054688F" w:rsidP="0054688F">
            <w:pPr>
              <w:tabs>
                <w:tab w:val="left" w:pos="1440"/>
                <w:tab w:val="left" w:pos="7371"/>
              </w:tabs>
              <w:spacing w:after="0" w:line="240" w:lineRule="auto"/>
              <w:ind w:firstLine="709"/>
              <w:jc w:val="center"/>
              <w:rPr>
                <w:rFonts w:ascii="Times New Roman" w:eastAsia="Calibri" w:hAnsi="Times New Roman" w:cs="Times New Roman"/>
                <w:b/>
                <w:sz w:val="26"/>
                <w:szCs w:val="26"/>
                <w:lang w:eastAsia="en-US"/>
              </w:rPr>
            </w:pPr>
            <w:r w:rsidRPr="0054688F">
              <w:rPr>
                <w:rFonts w:ascii="Times New Roman" w:eastAsia="Calibri" w:hAnsi="Times New Roman" w:cs="Times New Roman"/>
                <w:b/>
                <w:sz w:val="26"/>
                <w:szCs w:val="26"/>
                <w:lang w:eastAsia="en-US"/>
              </w:rPr>
              <w:t>17. Ответственность юридических, должностных лиц и граждан за нарушение правил благоустройства территории Ишимского сельсовета.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16"/>
                <w:szCs w:val="16"/>
                <w:lang w:eastAsia="en-US"/>
              </w:rPr>
            </w:pP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bCs/>
                <w:color w:val="000000"/>
                <w:sz w:val="24"/>
                <w:szCs w:val="24"/>
                <w:lang w:eastAsia="en-US"/>
              </w:rPr>
            </w:pPr>
            <w:r w:rsidRPr="0054688F">
              <w:rPr>
                <w:rFonts w:ascii="Times New Roman" w:eastAsia="Calibri" w:hAnsi="Times New Roman" w:cs="Times New Roman"/>
                <w:sz w:val="26"/>
                <w:szCs w:val="26"/>
                <w:lang w:eastAsia="en-US"/>
              </w:rPr>
              <w:t xml:space="preserve">17.1. Физические и юридические лица, независимо от организационно-правовой формы, а также индивидуальные предприниматели без образования юридического лица виновные в нарушении настоящих Правил, несут административную ответственность в порядке, определенном Кодексом Российской Федерации об административных правонарушениях, Законом </w:t>
            </w:r>
            <w:r w:rsidRPr="0054688F">
              <w:rPr>
                <w:rFonts w:ascii="Times New Roman" w:eastAsia="Calibri" w:hAnsi="Times New Roman" w:cs="Times New Roman"/>
                <w:bCs/>
                <w:color w:val="000000"/>
                <w:sz w:val="24"/>
                <w:szCs w:val="24"/>
                <w:lang w:eastAsia="en-US"/>
              </w:rPr>
              <w:t>Новосибирской области от 14 февраля 2003 г. N 99-ОЗ "Об административных правонарушениях в Новосибирской области"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17.2. Ответственность организаций, уполномоченных обслуживать жилищный фонд, устанавливается с учетом договорных отношений с собственниками помещений в многоквартирном доме, органов управления ТСЖ, ЖК или органов управления иного специализированного потребительского кооператива либо балансодержателем жилищного фонда.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17.3. В случае выявления фактов нарушений Правил уполномоченные органы и их должностные лица в пределах своей компетенции вправе составить протокол об административном правонарушении в порядке, установленном действующим законодательством.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17.4. Вред, причиненный в результате нарушения Правил, возмещается виновными лицами в порядке, установленном действующим законодательством.</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17.5 Информация, жалобы, обращения, содержащие сведения о фактах нарушения Правил, подлежат рассмотрению органами внутренних дел (полиции), администрацией Ишимского сельсовета.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p>
          <w:p w:rsidR="0054688F" w:rsidRPr="0054688F" w:rsidRDefault="0054688F" w:rsidP="0054688F">
            <w:pPr>
              <w:tabs>
                <w:tab w:val="left" w:pos="1440"/>
                <w:tab w:val="left" w:pos="7371"/>
              </w:tabs>
              <w:spacing w:after="0" w:line="240" w:lineRule="auto"/>
              <w:ind w:firstLine="709"/>
              <w:jc w:val="center"/>
              <w:rPr>
                <w:rFonts w:ascii="Times New Roman" w:eastAsia="Calibri" w:hAnsi="Times New Roman" w:cs="Times New Roman"/>
                <w:b/>
                <w:sz w:val="26"/>
                <w:szCs w:val="26"/>
                <w:lang w:eastAsia="en-US"/>
              </w:rPr>
            </w:pPr>
            <w:r w:rsidRPr="0054688F">
              <w:rPr>
                <w:rFonts w:ascii="Times New Roman" w:eastAsia="Calibri" w:hAnsi="Times New Roman" w:cs="Times New Roman"/>
                <w:b/>
                <w:sz w:val="26"/>
                <w:szCs w:val="26"/>
                <w:lang w:eastAsia="en-US"/>
              </w:rPr>
              <w:t>18. Контроль и ответственность за нарушение правил благоустройства Ишимского сельсовета</w:t>
            </w:r>
          </w:p>
          <w:p w:rsidR="0054688F" w:rsidRPr="0054688F" w:rsidRDefault="0054688F" w:rsidP="0054688F">
            <w:pPr>
              <w:tabs>
                <w:tab w:val="left" w:pos="1440"/>
                <w:tab w:val="left" w:pos="7371"/>
              </w:tabs>
              <w:spacing w:after="0" w:line="240" w:lineRule="auto"/>
              <w:ind w:firstLine="709"/>
              <w:jc w:val="center"/>
              <w:rPr>
                <w:rFonts w:ascii="Times New Roman" w:eastAsia="Calibri" w:hAnsi="Times New Roman" w:cs="Times New Roman"/>
                <w:sz w:val="16"/>
                <w:szCs w:val="16"/>
                <w:lang w:eastAsia="en-US"/>
              </w:rPr>
            </w:pP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18.1. Контроль за соблюдением настоящих Правил осуществляют уполномоченные должностные лица администрации Ишимского сельсовета.</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18.2. В случае выявления фактов нарушений Правил уполномоченные должностные лица вправе:</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выдать предписание об устранении нарушений в соответствии с порядком, установленным законодательством Российской Федерации;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составить протокол об административном правонарушении в порядке, установленном законодательством Российской Федерации, Новосибирской  области.</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18.3. Общественный контроль. Для проведения общественного контроля созданы условия в области благоустройства, в том числе в рамках организации деятельности интерактивных порталов в сети Интернет.</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 xml:space="preserve">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w:t>
            </w:r>
            <w:r w:rsidRPr="0054688F">
              <w:rPr>
                <w:rFonts w:ascii="Times New Roman" w:eastAsia="Calibri" w:hAnsi="Times New Roman" w:cs="Times New Roman"/>
                <w:sz w:val="26"/>
                <w:szCs w:val="26"/>
                <w:lang w:eastAsia="en-US"/>
              </w:rPr>
              <w:lastRenderedPageBreak/>
              <w:t>направляется для принятия мер в уполномоченный орган исполнительной власти на интерактивный портал в сети Интернет.</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54688F">
              <w:rPr>
                <w:rFonts w:ascii="Times New Roman" w:eastAsia="Calibri" w:hAnsi="Times New Roman" w:cs="Times New Roman"/>
                <w:sz w:val="26"/>
                <w:szCs w:val="26"/>
                <w:lang w:eastAsia="en-US"/>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54688F" w:rsidRPr="0054688F" w:rsidRDefault="0054688F" w:rsidP="0054688F">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p>
          <w:p w:rsidR="0054688F" w:rsidRPr="0054688F" w:rsidRDefault="0054688F" w:rsidP="0054688F">
            <w:pPr>
              <w:tabs>
                <w:tab w:val="left" w:pos="1440"/>
                <w:tab w:val="left" w:pos="7371"/>
              </w:tabs>
              <w:spacing w:after="0" w:line="240" w:lineRule="auto"/>
              <w:jc w:val="center"/>
              <w:rPr>
                <w:rFonts w:ascii="Times New Roman" w:eastAsia="Calibri" w:hAnsi="Times New Roman" w:cs="Times New Roman"/>
                <w:b/>
                <w:sz w:val="26"/>
                <w:szCs w:val="26"/>
                <w:lang w:eastAsia="en-US"/>
              </w:rPr>
            </w:pPr>
            <w:r w:rsidRPr="0054688F">
              <w:rPr>
                <w:rFonts w:ascii="Times New Roman" w:eastAsia="Calibri" w:hAnsi="Times New Roman" w:cs="Times New Roman"/>
                <w:b/>
                <w:sz w:val="26"/>
                <w:szCs w:val="26"/>
                <w:lang w:eastAsia="en-US"/>
              </w:rPr>
              <w:t>_________________________________</w:t>
            </w:r>
          </w:p>
          <w:p w:rsidR="0054688F" w:rsidRPr="0054688F" w:rsidRDefault="0054688F" w:rsidP="0054688F">
            <w:pPr>
              <w:tabs>
                <w:tab w:val="left" w:pos="1440"/>
                <w:tab w:val="left" w:pos="7371"/>
              </w:tabs>
              <w:spacing w:after="0" w:line="240" w:lineRule="auto"/>
              <w:jc w:val="center"/>
              <w:rPr>
                <w:rFonts w:ascii="Times New Roman" w:eastAsia="Calibri" w:hAnsi="Times New Roman" w:cs="Times New Roman"/>
                <w:b/>
                <w:sz w:val="26"/>
                <w:szCs w:val="26"/>
                <w:lang w:eastAsia="en-US"/>
              </w:rPr>
            </w:pPr>
          </w:p>
          <w:p w:rsidR="0054688F" w:rsidRPr="0054688F" w:rsidRDefault="0054688F" w:rsidP="0054688F">
            <w:pPr>
              <w:tabs>
                <w:tab w:val="left" w:pos="1440"/>
                <w:tab w:val="left" w:pos="7371"/>
              </w:tabs>
              <w:spacing w:after="0" w:line="240" w:lineRule="auto"/>
              <w:jc w:val="center"/>
              <w:rPr>
                <w:rFonts w:ascii="Times New Roman" w:eastAsia="Calibri" w:hAnsi="Times New Roman" w:cs="Times New Roman"/>
                <w:b/>
                <w:sz w:val="26"/>
                <w:szCs w:val="26"/>
                <w:lang w:eastAsia="en-US"/>
              </w:rPr>
            </w:pPr>
          </w:p>
          <w:p w:rsidR="0054688F" w:rsidRPr="0054688F" w:rsidRDefault="0054688F" w:rsidP="0054688F">
            <w:pPr>
              <w:tabs>
                <w:tab w:val="left" w:pos="1440"/>
                <w:tab w:val="left" w:pos="7371"/>
              </w:tabs>
              <w:spacing w:after="0" w:line="240" w:lineRule="auto"/>
              <w:rPr>
                <w:rFonts w:ascii="Times New Roman" w:eastAsia="Calibri" w:hAnsi="Times New Roman" w:cs="Times New Roman"/>
                <w:b/>
                <w:sz w:val="26"/>
                <w:szCs w:val="26"/>
                <w:lang w:eastAsia="en-US"/>
              </w:rPr>
            </w:pP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b/>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0"/>
                <w:szCs w:val="20"/>
                <w:lang w:eastAsia="en-US"/>
              </w:rPr>
            </w:pPr>
            <w:r w:rsidRPr="00D6475B">
              <w:rPr>
                <w:rFonts w:ascii="Times New Roman" w:eastAsia="Calibri" w:hAnsi="Times New Roman" w:cs="Times New Roman"/>
                <w:sz w:val="20"/>
                <w:szCs w:val="20"/>
                <w:lang w:eastAsia="en-US"/>
              </w:rPr>
              <w:t>Приложение № 1</w:t>
            </w: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0"/>
                <w:szCs w:val="20"/>
                <w:lang w:eastAsia="en-US"/>
              </w:rPr>
            </w:pPr>
            <w:r w:rsidRPr="00D6475B">
              <w:rPr>
                <w:rFonts w:ascii="Times New Roman" w:eastAsia="Calibri" w:hAnsi="Times New Roman" w:cs="Times New Roman"/>
                <w:sz w:val="20"/>
                <w:szCs w:val="20"/>
                <w:lang w:eastAsia="en-US"/>
              </w:rPr>
              <w:t xml:space="preserve"> к Правилам благоустройства </w:t>
            </w: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Ишимского сельсовета</w:t>
            </w: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b/>
                <w:sz w:val="26"/>
                <w:szCs w:val="26"/>
                <w:lang w:eastAsia="en-US"/>
              </w:rPr>
            </w:pPr>
            <w:r w:rsidRPr="00D6475B">
              <w:rPr>
                <w:rFonts w:ascii="Times New Roman" w:eastAsia="Calibri" w:hAnsi="Times New Roman" w:cs="Times New Roman"/>
                <w:b/>
                <w:sz w:val="26"/>
                <w:szCs w:val="26"/>
                <w:lang w:eastAsia="en-US"/>
              </w:rPr>
              <w:t>Рекомендуемые параметры</w:t>
            </w: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4"/>
                <w:szCs w:val="24"/>
                <w:lang w:eastAsia="en-US"/>
              </w:rPr>
            </w:pPr>
            <w:r w:rsidRPr="00D6475B">
              <w:rPr>
                <w:rFonts w:ascii="Times New Roman" w:eastAsia="Calibri" w:hAnsi="Times New Roman" w:cs="Times New Roman"/>
                <w:sz w:val="24"/>
                <w:szCs w:val="24"/>
                <w:lang w:eastAsia="en-US"/>
              </w:rPr>
              <w:t>Таблица 1. Зависимость уклона пандуса от высоты подъема</w:t>
            </w: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0"/>
                <w:szCs w:val="20"/>
                <w:lang w:eastAsia="en-US"/>
              </w:rPr>
            </w:pPr>
            <w:r w:rsidRPr="00D6475B">
              <w:rPr>
                <w:rFonts w:ascii="Times New Roman" w:eastAsia="Calibri" w:hAnsi="Times New Roman" w:cs="Times New Roman"/>
                <w:sz w:val="20"/>
                <w:szCs w:val="20"/>
                <w:lang w:eastAsia="en-US"/>
              </w:rPr>
              <w:t>В миллиметрах</w:t>
            </w:r>
          </w:p>
          <w:tbl>
            <w:tblPr>
              <w:tblStyle w:val="ac"/>
              <w:tblW w:w="0" w:type="auto"/>
              <w:tblLook w:val="04A0" w:firstRow="1" w:lastRow="0" w:firstColumn="1" w:lastColumn="0" w:noHBand="0" w:noVBand="1"/>
            </w:tblPr>
            <w:tblGrid>
              <w:gridCol w:w="4785"/>
              <w:gridCol w:w="4785"/>
            </w:tblGrid>
            <w:tr w:rsidR="00D6475B" w:rsidRPr="00D6475B" w:rsidTr="00D77A24">
              <w:tc>
                <w:tcPr>
                  <w:tcW w:w="4785" w:type="dxa"/>
                  <w:vAlign w:val="center"/>
                </w:tcPr>
                <w:p w:rsidR="00D6475B" w:rsidRPr="00D6475B" w:rsidRDefault="00D6475B" w:rsidP="00D6475B">
                  <w:pPr>
                    <w:tabs>
                      <w:tab w:val="left" w:pos="1440"/>
                      <w:tab w:val="left" w:pos="7371"/>
                    </w:tabs>
                    <w:jc w:val="center"/>
                    <w:rPr>
                      <w:rFonts w:ascii="Times New Roman" w:eastAsia="Calibri" w:hAnsi="Times New Roman" w:cs="Times New Roman"/>
                      <w:b/>
                      <w:sz w:val="20"/>
                      <w:szCs w:val="20"/>
                      <w:lang w:eastAsia="en-US"/>
                    </w:rPr>
                  </w:pPr>
                  <w:r w:rsidRPr="00D6475B">
                    <w:rPr>
                      <w:rFonts w:ascii="Times New Roman" w:eastAsia="Calibri" w:hAnsi="Times New Roman" w:cs="Times New Roman"/>
                      <w:b/>
                      <w:sz w:val="20"/>
                      <w:szCs w:val="20"/>
                      <w:lang w:eastAsia="en-US"/>
                    </w:rPr>
                    <w:t>Уклон пандуса (соотношение)</w:t>
                  </w:r>
                </w:p>
              </w:tc>
              <w:tc>
                <w:tcPr>
                  <w:tcW w:w="4785" w:type="dxa"/>
                  <w:vAlign w:val="center"/>
                </w:tcPr>
                <w:p w:rsidR="00D6475B" w:rsidRPr="00D6475B" w:rsidRDefault="00D6475B" w:rsidP="00D6475B">
                  <w:pPr>
                    <w:tabs>
                      <w:tab w:val="left" w:pos="1440"/>
                      <w:tab w:val="left" w:pos="7371"/>
                    </w:tabs>
                    <w:jc w:val="center"/>
                    <w:rPr>
                      <w:rFonts w:ascii="Times New Roman" w:eastAsia="Calibri" w:hAnsi="Times New Roman" w:cs="Times New Roman"/>
                      <w:b/>
                      <w:sz w:val="20"/>
                      <w:szCs w:val="20"/>
                      <w:lang w:eastAsia="en-US"/>
                    </w:rPr>
                  </w:pPr>
                  <w:r w:rsidRPr="00D6475B">
                    <w:rPr>
                      <w:rFonts w:ascii="Times New Roman" w:eastAsia="Calibri" w:hAnsi="Times New Roman" w:cs="Times New Roman"/>
                      <w:b/>
                      <w:sz w:val="20"/>
                      <w:szCs w:val="20"/>
                      <w:lang w:eastAsia="en-US"/>
                    </w:rPr>
                    <w:t>Высота подъема</w:t>
                  </w:r>
                </w:p>
              </w:tc>
            </w:tr>
            <w:tr w:rsidR="00D6475B" w:rsidRPr="00D6475B" w:rsidTr="00D77A24">
              <w:tc>
                <w:tcPr>
                  <w:tcW w:w="4785"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От 1:8 до 1:10</w:t>
                  </w:r>
                </w:p>
              </w:tc>
              <w:tc>
                <w:tcPr>
                  <w:tcW w:w="4785"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75</w:t>
                  </w:r>
                </w:p>
              </w:tc>
            </w:tr>
            <w:tr w:rsidR="00D6475B" w:rsidRPr="00D6475B" w:rsidTr="00D77A24">
              <w:tc>
                <w:tcPr>
                  <w:tcW w:w="4785"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От 1:10,1 до 1:12</w:t>
                  </w:r>
                </w:p>
              </w:tc>
              <w:tc>
                <w:tcPr>
                  <w:tcW w:w="4785"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150</w:t>
                  </w:r>
                </w:p>
              </w:tc>
            </w:tr>
            <w:tr w:rsidR="00D6475B" w:rsidRPr="00D6475B" w:rsidTr="00D77A24">
              <w:tc>
                <w:tcPr>
                  <w:tcW w:w="4785"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От 1:12,1 до 1:15</w:t>
                  </w:r>
                </w:p>
              </w:tc>
              <w:tc>
                <w:tcPr>
                  <w:tcW w:w="4785"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600</w:t>
                  </w:r>
                </w:p>
              </w:tc>
            </w:tr>
            <w:tr w:rsidR="00D6475B" w:rsidRPr="00D6475B" w:rsidTr="00D77A24">
              <w:tc>
                <w:tcPr>
                  <w:tcW w:w="4785"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От 1:15,1 до 1:20</w:t>
                  </w:r>
                </w:p>
              </w:tc>
              <w:tc>
                <w:tcPr>
                  <w:tcW w:w="4785"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760</w:t>
                  </w:r>
                </w:p>
              </w:tc>
            </w:tr>
          </w:tbl>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4"/>
                <w:szCs w:val="24"/>
                <w:lang w:eastAsia="en-US"/>
              </w:rPr>
            </w:pPr>
            <w:r w:rsidRPr="00D6475B">
              <w:rPr>
                <w:rFonts w:ascii="Times New Roman" w:eastAsia="Calibri" w:hAnsi="Times New Roman" w:cs="Times New Roman"/>
                <w:sz w:val="24"/>
                <w:szCs w:val="24"/>
                <w:lang w:eastAsia="en-US"/>
              </w:rPr>
              <w:t>Таблица 2. Минимальные расстояния безопасности при размещении игрового оборудования</w:t>
            </w: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4"/>
                <w:szCs w:val="24"/>
                <w:lang w:eastAsia="en-US"/>
              </w:rPr>
            </w:pPr>
          </w:p>
          <w:tbl>
            <w:tblPr>
              <w:tblStyle w:val="ac"/>
              <w:tblW w:w="0" w:type="auto"/>
              <w:tblLook w:val="04A0" w:firstRow="1" w:lastRow="0" w:firstColumn="1" w:lastColumn="0" w:noHBand="0" w:noVBand="1"/>
            </w:tblPr>
            <w:tblGrid>
              <w:gridCol w:w="2943"/>
              <w:gridCol w:w="6627"/>
            </w:tblGrid>
            <w:tr w:rsidR="00D6475B" w:rsidRPr="00D6475B" w:rsidTr="00D77A24">
              <w:tc>
                <w:tcPr>
                  <w:tcW w:w="2943" w:type="dxa"/>
                  <w:vAlign w:val="center"/>
                </w:tcPr>
                <w:p w:rsidR="00D6475B" w:rsidRPr="00D6475B" w:rsidRDefault="00D6475B" w:rsidP="00D6475B">
                  <w:pPr>
                    <w:tabs>
                      <w:tab w:val="left" w:pos="1440"/>
                      <w:tab w:val="left" w:pos="7371"/>
                    </w:tabs>
                    <w:jc w:val="center"/>
                    <w:rPr>
                      <w:rFonts w:ascii="Times New Roman" w:eastAsia="Calibri" w:hAnsi="Times New Roman" w:cs="Times New Roman"/>
                      <w:b/>
                      <w:sz w:val="20"/>
                      <w:szCs w:val="20"/>
                      <w:lang w:eastAsia="en-US"/>
                    </w:rPr>
                  </w:pPr>
                  <w:r w:rsidRPr="00D6475B">
                    <w:rPr>
                      <w:rFonts w:ascii="Times New Roman" w:eastAsia="Calibri" w:hAnsi="Times New Roman" w:cs="Times New Roman"/>
                      <w:b/>
                      <w:sz w:val="20"/>
                      <w:szCs w:val="20"/>
                      <w:lang w:eastAsia="en-US"/>
                    </w:rPr>
                    <w:t>Игровое оборудование</w:t>
                  </w:r>
                </w:p>
              </w:tc>
              <w:tc>
                <w:tcPr>
                  <w:tcW w:w="6627" w:type="dxa"/>
                  <w:vAlign w:val="center"/>
                </w:tcPr>
                <w:p w:rsidR="00D6475B" w:rsidRPr="00D6475B" w:rsidRDefault="00D6475B" w:rsidP="00D6475B">
                  <w:pPr>
                    <w:tabs>
                      <w:tab w:val="left" w:pos="1440"/>
                      <w:tab w:val="left" w:pos="7371"/>
                    </w:tabs>
                    <w:jc w:val="center"/>
                    <w:rPr>
                      <w:rFonts w:ascii="Times New Roman" w:eastAsia="Calibri" w:hAnsi="Times New Roman" w:cs="Times New Roman"/>
                      <w:b/>
                      <w:sz w:val="20"/>
                      <w:szCs w:val="20"/>
                      <w:lang w:eastAsia="en-US"/>
                    </w:rPr>
                  </w:pPr>
                  <w:r w:rsidRPr="00D6475B">
                    <w:rPr>
                      <w:rFonts w:ascii="Times New Roman" w:eastAsia="Calibri" w:hAnsi="Times New Roman" w:cs="Times New Roman"/>
                      <w:b/>
                      <w:sz w:val="20"/>
                      <w:szCs w:val="20"/>
                      <w:lang w:eastAsia="en-US"/>
                    </w:rPr>
                    <w:t>Минимальные расстояния</w:t>
                  </w:r>
                </w:p>
              </w:tc>
            </w:tr>
            <w:tr w:rsidR="00D6475B" w:rsidRPr="00D6475B" w:rsidTr="00D77A24">
              <w:tc>
                <w:tcPr>
                  <w:tcW w:w="2943"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Качели</w:t>
                  </w:r>
                </w:p>
              </w:tc>
              <w:tc>
                <w:tcPr>
                  <w:tcW w:w="6627"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3"/>
                      <w:szCs w:val="23"/>
                    </w:rPr>
                    <w:t>н</w:t>
                  </w:r>
                  <w:r w:rsidRPr="00D6475B">
                    <w:rPr>
                      <w:rFonts w:ascii="Times New Roman" w:eastAsia="Calibri" w:hAnsi="Times New Roman" w:cs="Times New Roman"/>
                      <w:color w:val="000000"/>
                      <w:sz w:val="26"/>
                      <w:szCs w:val="26"/>
                    </w:rPr>
                    <w:t>е менее 1,5 м в стороны от боковых конструкций и не менее 2,0 м вперед (назад) от крайних точек качели в состоянии наклона</w:t>
                  </w:r>
                </w:p>
              </w:tc>
            </w:tr>
            <w:tr w:rsidR="00D6475B" w:rsidRPr="00D6475B" w:rsidTr="00D77A24">
              <w:tc>
                <w:tcPr>
                  <w:tcW w:w="2943"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Качалки</w:t>
                  </w:r>
                </w:p>
              </w:tc>
              <w:tc>
                <w:tcPr>
                  <w:tcW w:w="6627"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не менее 1,0 м в стороны от боковых конструкций и не менее 1,5 м вперед от крайних точек качалки в состоянии наклона</w:t>
                  </w:r>
                </w:p>
              </w:tc>
            </w:tr>
            <w:tr w:rsidR="00D6475B" w:rsidRPr="00D6475B" w:rsidTr="00D77A24">
              <w:tc>
                <w:tcPr>
                  <w:tcW w:w="2943"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Карусели</w:t>
                  </w:r>
                </w:p>
              </w:tc>
              <w:tc>
                <w:tcPr>
                  <w:tcW w:w="6627"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 xml:space="preserve">не менее 2 м в стороны от боковых конструкций и не </w:t>
                  </w:r>
                  <w:r w:rsidRPr="00D6475B">
                    <w:rPr>
                      <w:rFonts w:ascii="Times New Roman" w:eastAsia="Calibri" w:hAnsi="Times New Roman" w:cs="Times New Roman"/>
                      <w:color w:val="000000"/>
                      <w:sz w:val="26"/>
                      <w:szCs w:val="26"/>
                    </w:rPr>
                    <w:lastRenderedPageBreak/>
                    <w:t>менее 3 м вверх от нижней вращающейся поверхности карусели</w:t>
                  </w:r>
                </w:p>
              </w:tc>
            </w:tr>
            <w:tr w:rsidR="00D6475B" w:rsidRPr="00D6475B" w:rsidTr="00D77A24">
              <w:tc>
                <w:tcPr>
                  <w:tcW w:w="2943"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lastRenderedPageBreak/>
                    <w:t>Горки</w:t>
                  </w:r>
                </w:p>
              </w:tc>
              <w:tc>
                <w:tcPr>
                  <w:tcW w:w="6627"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не менее 1 м от боковых сторон и 2 м вперед от нижнего края ската горки</w:t>
                  </w:r>
                </w:p>
              </w:tc>
            </w:tr>
          </w:tbl>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4"/>
                <w:szCs w:val="24"/>
                <w:lang w:eastAsia="en-US"/>
              </w:rPr>
            </w:pPr>
            <w:r w:rsidRPr="00D6475B">
              <w:rPr>
                <w:rFonts w:ascii="Times New Roman" w:eastAsia="Calibri" w:hAnsi="Times New Roman" w:cs="Times New Roman"/>
                <w:sz w:val="24"/>
                <w:szCs w:val="24"/>
                <w:lang w:eastAsia="en-US"/>
              </w:rPr>
              <w:t>Таблица 3. Требования к игровому оборудованию</w:t>
            </w: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6"/>
                <w:szCs w:val="26"/>
                <w:lang w:eastAsia="en-US"/>
              </w:rPr>
            </w:pPr>
          </w:p>
          <w:tbl>
            <w:tblPr>
              <w:tblStyle w:val="ac"/>
              <w:tblW w:w="0" w:type="auto"/>
              <w:tblLook w:val="04A0" w:firstRow="1" w:lastRow="0" w:firstColumn="1" w:lastColumn="0" w:noHBand="0" w:noVBand="1"/>
            </w:tblPr>
            <w:tblGrid>
              <w:gridCol w:w="3369"/>
              <w:gridCol w:w="6201"/>
            </w:tblGrid>
            <w:tr w:rsidR="00D6475B" w:rsidRPr="00D6475B" w:rsidTr="00D77A24">
              <w:tc>
                <w:tcPr>
                  <w:tcW w:w="3369" w:type="dxa"/>
                  <w:vAlign w:val="center"/>
                </w:tcPr>
                <w:p w:rsidR="00D6475B" w:rsidRPr="00D6475B" w:rsidRDefault="00D6475B" w:rsidP="00D6475B">
                  <w:pPr>
                    <w:tabs>
                      <w:tab w:val="left" w:pos="1440"/>
                      <w:tab w:val="left" w:pos="7371"/>
                    </w:tabs>
                    <w:jc w:val="center"/>
                    <w:rPr>
                      <w:rFonts w:ascii="Times New Roman" w:eastAsia="Calibri" w:hAnsi="Times New Roman" w:cs="Times New Roman"/>
                      <w:b/>
                      <w:sz w:val="20"/>
                      <w:szCs w:val="20"/>
                      <w:lang w:eastAsia="en-US"/>
                    </w:rPr>
                  </w:pPr>
                  <w:r w:rsidRPr="00D6475B">
                    <w:rPr>
                      <w:rFonts w:ascii="Times New Roman" w:eastAsia="Calibri" w:hAnsi="Times New Roman" w:cs="Times New Roman"/>
                      <w:b/>
                      <w:sz w:val="20"/>
                      <w:szCs w:val="20"/>
                      <w:lang w:eastAsia="en-US"/>
                    </w:rPr>
                    <w:t>Игровое оборудование</w:t>
                  </w:r>
                </w:p>
              </w:tc>
              <w:tc>
                <w:tcPr>
                  <w:tcW w:w="6201" w:type="dxa"/>
                  <w:vAlign w:val="center"/>
                </w:tcPr>
                <w:p w:rsidR="00D6475B" w:rsidRPr="00D6475B" w:rsidRDefault="00D6475B" w:rsidP="00D6475B">
                  <w:pPr>
                    <w:tabs>
                      <w:tab w:val="left" w:pos="1440"/>
                      <w:tab w:val="left" w:pos="7371"/>
                    </w:tabs>
                    <w:jc w:val="center"/>
                    <w:rPr>
                      <w:rFonts w:ascii="Times New Roman" w:eastAsia="Calibri" w:hAnsi="Times New Roman" w:cs="Times New Roman"/>
                      <w:b/>
                      <w:sz w:val="20"/>
                      <w:szCs w:val="20"/>
                      <w:lang w:eastAsia="en-US"/>
                    </w:rPr>
                  </w:pPr>
                  <w:r w:rsidRPr="00D6475B">
                    <w:rPr>
                      <w:rFonts w:ascii="Times New Roman" w:eastAsia="Calibri" w:hAnsi="Times New Roman" w:cs="Times New Roman"/>
                      <w:b/>
                      <w:sz w:val="20"/>
                      <w:szCs w:val="20"/>
                      <w:lang w:eastAsia="en-US"/>
                    </w:rPr>
                    <w:t>Требования</w:t>
                  </w:r>
                </w:p>
              </w:tc>
            </w:tr>
            <w:tr w:rsidR="00D6475B" w:rsidRPr="00D6475B" w:rsidTr="00D77A24">
              <w:tc>
                <w:tcPr>
                  <w:tcW w:w="3369"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Качели</w:t>
                  </w:r>
                </w:p>
              </w:tc>
              <w:tc>
                <w:tcPr>
                  <w:tcW w:w="6201"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Высота от уровня земли до сиденья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(колыбель) и плоское сиденье для более старших детей.</w:t>
                  </w:r>
                </w:p>
              </w:tc>
            </w:tr>
            <w:tr w:rsidR="00D6475B" w:rsidRPr="00D6475B" w:rsidTr="00D77A24">
              <w:tc>
                <w:tcPr>
                  <w:tcW w:w="3369"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Качалки</w:t>
                  </w:r>
                </w:p>
              </w:tc>
              <w:tc>
                <w:tcPr>
                  <w:tcW w:w="6201"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Высота от земли до сиденья в состоянии равновесия должна быть 550 - 750 мм.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D6475B" w:rsidRPr="00D6475B" w:rsidTr="00D77A24">
              <w:tc>
                <w:tcPr>
                  <w:tcW w:w="3369"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Карусели</w:t>
                  </w:r>
                </w:p>
              </w:tc>
              <w:tc>
                <w:tcPr>
                  <w:tcW w:w="6201"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D6475B" w:rsidRPr="00D6475B" w:rsidTr="00D77A24">
              <w:tc>
                <w:tcPr>
                  <w:tcW w:w="3369"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Горки</w:t>
                  </w:r>
                </w:p>
              </w:tc>
              <w:tc>
                <w:tcPr>
                  <w:tcW w:w="6201"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 xml:space="preserve">Доступ к горке осуществляется через лестницу, лазательную секцию или другие приспособления. Высота ската отдельно стоящей горки не должна </w:t>
                  </w:r>
                  <w:r w:rsidRPr="00D6475B">
                    <w:rPr>
                      <w:rFonts w:ascii="Times New Roman" w:eastAsia="Calibri" w:hAnsi="Times New Roman" w:cs="Times New Roman"/>
                      <w:color w:val="000000"/>
                      <w:sz w:val="26"/>
                      <w:szCs w:val="26"/>
                    </w:rPr>
                    <w:lastRenderedPageBreak/>
                    <w:t>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4"/>
                <w:szCs w:val="24"/>
                <w:lang w:eastAsia="en-US"/>
              </w:rPr>
            </w:pPr>
            <w:r w:rsidRPr="00D6475B">
              <w:rPr>
                <w:rFonts w:ascii="Times New Roman" w:eastAsia="Calibri" w:hAnsi="Times New Roman" w:cs="Times New Roman"/>
                <w:sz w:val="24"/>
                <w:szCs w:val="24"/>
                <w:lang w:eastAsia="en-US"/>
              </w:rPr>
              <w:t xml:space="preserve">Таблица 4. Комплексное благоустройство территории </w:t>
            </w: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4"/>
                <w:szCs w:val="24"/>
                <w:lang w:eastAsia="en-US"/>
              </w:rPr>
            </w:pPr>
            <w:r w:rsidRPr="00D6475B">
              <w:rPr>
                <w:rFonts w:ascii="Times New Roman" w:eastAsia="Calibri" w:hAnsi="Times New Roman" w:cs="Times New Roman"/>
                <w:sz w:val="24"/>
                <w:szCs w:val="24"/>
                <w:lang w:eastAsia="en-US"/>
              </w:rPr>
              <w:t>в зависимости от рекреационной нагрузки</w:t>
            </w: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6"/>
                <w:szCs w:val="26"/>
                <w:lang w:eastAsia="en-US"/>
              </w:rPr>
            </w:pPr>
          </w:p>
          <w:tbl>
            <w:tblPr>
              <w:tblStyle w:val="ac"/>
              <w:tblW w:w="0" w:type="auto"/>
              <w:tblLook w:val="04A0" w:firstRow="1" w:lastRow="0" w:firstColumn="1" w:lastColumn="0" w:noHBand="0" w:noVBand="1"/>
            </w:tblPr>
            <w:tblGrid>
              <w:gridCol w:w="2277"/>
              <w:gridCol w:w="2627"/>
              <w:gridCol w:w="2336"/>
              <w:gridCol w:w="2330"/>
            </w:tblGrid>
            <w:tr w:rsidR="00D6475B" w:rsidRPr="00D6475B" w:rsidTr="00D77A24">
              <w:tc>
                <w:tcPr>
                  <w:tcW w:w="2277"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b/>
                      <w:color w:val="000000"/>
                      <w:sz w:val="20"/>
                      <w:szCs w:val="20"/>
                    </w:rPr>
                  </w:pPr>
                  <w:r w:rsidRPr="00D6475B">
                    <w:rPr>
                      <w:rFonts w:ascii="Times New Roman" w:eastAsia="Calibri" w:hAnsi="Times New Roman" w:cs="Times New Roman"/>
                      <w:b/>
                      <w:color w:val="000000"/>
                      <w:sz w:val="20"/>
                      <w:szCs w:val="20"/>
                    </w:rPr>
                    <w:t>Рекреационная нагрузка, чел./га</w:t>
                  </w:r>
                </w:p>
              </w:tc>
              <w:tc>
                <w:tcPr>
                  <w:tcW w:w="4963" w:type="dxa"/>
                  <w:gridSpan w:val="2"/>
                  <w:vAlign w:val="center"/>
                </w:tcPr>
                <w:p w:rsidR="00D6475B" w:rsidRPr="00D6475B" w:rsidRDefault="00D6475B" w:rsidP="00D6475B">
                  <w:pPr>
                    <w:autoSpaceDE w:val="0"/>
                    <w:autoSpaceDN w:val="0"/>
                    <w:adjustRightInd w:val="0"/>
                    <w:jc w:val="center"/>
                    <w:rPr>
                      <w:rFonts w:ascii="Times New Roman" w:eastAsia="Calibri" w:hAnsi="Times New Roman" w:cs="Times New Roman"/>
                      <w:b/>
                      <w:color w:val="000000"/>
                      <w:sz w:val="20"/>
                      <w:szCs w:val="20"/>
                    </w:rPr>
                  </w:pPr>
                  <w:r w:rsidRPr="00D6475B">
                    <w:rPr>
                      <w:rFonts w:ascii="Times New Roman" w:eastAsia="Calibri" w:hAnsi="Times New Roman" w:cs="Times New Roman"/>
                      <w:b/>
                      <w:color w:val="000000"/>
                      <w:sz w:val="20"/>
                      <w:szCs w:val="20"/>
                    </w:rPr>
                    <w:t>Режим пользования территорией посетителями</w:t>
                  </w:r>
                </w:p>
              </w:tc>
              <w:tc>
                <w:tcPr>
                  <w:tcW w:w="2330"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b/>
                      <w:color w:val="000000"/>
                      <w:sz w:val="20"/>
                      <w:szCs w:val="20"/>
                    </w:rPr>
                  </w:pPr>
                  <w:r w:rsidRPr="00D6475B">
                    <w:rPr>
                      <w:rFonts w:ascii="Times New Roman" w:eastAsia="Calibri" w:hAnsi="Times New Roman" w:cs="Times New Roman"/>
                      <w:b/>
                      <w:color w:val="000000"/>
                      <w:sz w:val="20"/>
                      <w:szCs w:val="20"/>
                    </w:rPr>
                    <w:t>Мероприятия благоустройства и озеленения</w:t>
                  </w:r>
                </w:p>
              </w:tc>
            </w:tr>
            <w:tr w:rsidR="00D6475B" w:rsidRPr="00D6475B" w:rsidTr="00D77A24">
              <w:tc>
                <w:tcPr>
                  <w:tcW w:w="2277"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До 5</w:t>
                  </w:r>
                </w:p>
              </w:tc>
              <w:tc>
                <w:tcPr>
                  <w:tcW w:w="2627"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свободный</w:t>
                  </w:r>
                </w:p>
              </w:tc>
              <w:tc>
                <w:tcPr>
                  <w:tcW w:w="2336"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пользование всей территорией</w:t>
                  </w:r>
                </w:p>
              </w:tc>
              <w:tc>
                <w:tcPr>
                  <w:tcW w:w="2330"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tc>
            </w:tr>
            <w:tr w:rsidR="00D6475B" w:rsidRPr="00D6475B" w:rsidTr="00D77A24">
              <w:tc>
                <w:tcPr>
                  <w:tcW w:w="2277"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5 - 25</w:t>
                  </w:r>
                </w:p>
              </w:tc>
              <w:tc>
                <w:tcPr>
                  <w:tcW w:w="2627" w:type="dxa"/>
                  <w:vMerge w:val="restart"/>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Среднерегулируемый</w:t>
                  </w:r>
                </w:p>
              </w:tc>
              <w:tc>
                <w:tcPr>
                  <w:tcW w:w="2336" w:type="dxa"/>
                  <w:vMerge w:val="restar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Движение преимущественно по дорожно-</w:t>
                  </w:r>
                  <w:r w:rsidRPr="00D6475B">
                    <w:rPr>
                      <w:rFonts w:ascii="Times New Roman" w:eastAsia="Calibri" w:hAnsi="Times New Roman" w:cs="Times New Roman"/>
                      <w:color w:val="000000"/>
                      <w:sz w:val="26"/>
                      <w:szCs w:val="26"/>
                    </w:rPr>
                    <w:lastRenderedPageBreak/>
                    <w:t>тропиночной сети. Возможно пользование полянами и лужайками при условии специального систематического ухода за ними</w:t>
                  </w:r>
                </w:p>
              </w:tc>
              <w:tc>
                <w:tcPr>
                  <w:tcW w:w="2330"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lastRenderedPageBreak/>
                    <w:t xml:space="preserve">Организация дорожно-тропиночной сети </w:t>
                  </w:r>
                  <w:r w:rsidRPr="00D6475B">
                    <w:rPr>
                      <w:rFonts w:ascii="Times New Roman" w:eastAsia="Calibri" w:hAnsi="Times New Roman" w:cs="Times New Roman"/>
                      <w:color w:val="000000"/>
                      <w:sz w:val="26"/>
                      <w:szCs w:val="26"/>
                    </w:rPr>
                    <w:lastRenderedPageBreak/>
                    <w:t>плотностью 5 - 8 %,</w:t>
                  </w:r>
                </w:p>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прокладка экологических троп</w:t>
                  </w:r>
                </w:p>
              </w:tc>
            </w:tr>
            <w:tr w:rsidR="00D6475B" w:rsidRPr="00D6475B" w:rsidTr="00D77A24">
              <w:tc>
                <w:tcPr>
                  <w:tcW w:w="2277"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lastRenderedPageBreak/>
                    <w:t>26 - 50</w:t>
                  </w:r>
                </w:p>
              </w:tc>
              <w:tc>
                <w:tcPr>
                  <w:tcW w:w="2627" w:type="dxa"/>
                  <w:vMerge/>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tc>
              <w:tc>
                <w:tcPr>
                  <w:tcW w:w="2336" w:type="dxa"/>
                  <w:vMerge/>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tc>
              <w:tc>
                <w:tcPr>
                  <w:tcW w:w="2330"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Организация дорожно-тропиночной сети плотностью 12 - 15%, прокладка экологических троп, создание на опушках полян буферных и почвозащитных посадок, применение устойчивых к вытаптыванию видов травянистой растительности, создание загущенных защитных полос вдоль автомагистралей, пересекающих лесопарковый массив или идущих вдоль границ</w:t>
                  </w:r>
                </w:p>
              </w:tc>
            </w:tr>
            <w:tr w:rsidR="00D6475B" w:rsidRPr="00D6475B" w:rsidTr="00D77A24">
              <w:tc>
                <w:tcPr>
                  <w:tcW w:w="2277"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51 - 100</w:t>
                  </w:r>
                </w:p>
              </w:tc>
              <w:tc>
                <w:tcPr>
                  <w:tcW w:w="2627"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Строгорегулируемый</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tc>
              <w:tc>
                <w:tcPr>
                  <w:tcW w:w="2336"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lastRenderedPageBreak/>
                    <w:t xml:space="preserve">Движение только </w:t>
                  </w:r>
                  <w:r w:rsidRPr="00D6475B">
                    <w:rPr>
                      <w:rFonts w:ascii="Times New Roman" w:eastAsia="Calibri" w:hAnsi="Times New Roman" w:cs="Times New Roman"/>
                      <w:color w:val="000000"/>
                      <w:sz w:val="26"/>
                      <w:szCs w:val="26"/>
                    </w:rPr>
                    <w:lastRenderedPageBreak/>
                    <w:t>по дорожкам и аллеям. Отдых на специально оборудованных площадках, интенсивный уход за насаждениями, в т.ч. их активная защита, вплоть до огораживания</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tc>
              <w:tc>
                <w:tcPr>
                  <w:tcW w:w="2330"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lastRenderedPageBreak/>
                    <w:t xml:space="preserve">Функциональное </w:t>
                  </w:r>
                  <w:r w:rsidRPr="00D6475B">
                    <w:rPr>
                      <w:rFonts w:ascii="Times New Roman" w:eastAsia="Calibri" w:hAnsi="Times New Roman" w:cs="Times New Roman"/>
                      <w:color w:val="000000"/>
                      <w:sz w:val="26"/>
                      <w:szCs w:val="26"/>
                    </w:rPr>
                    <w:lastRenderedPageBreak/>
                    <w:t xml:space="preserve">зонирование территории и организация дорожно- тропиночной сети плотностью не более 20 - 25%, буферных и почвозащитных посадок кустарника, создание загущенных защитных полос вдоль границ автомагистралей. Организация поливочного водопровода (в т.ч. автоматических систем полива и орошения), дренажа, ливневой канализации, наружного освещения, а в случае размещения парковых зданий и сооружений - водопровода и </w:t>
                  </w:r>
                  <w:r w:rsidRPr="00D6475B">
                    <w:rPr>
                      <w:rFonts w:ascii="Times New Roman" w:eastAsia="Calibri" w:hAnsi="Times New Roman" w:cs="Times New Roman"/>
                      <w:color w:val="000000"/>
                      <w:sz w:val="26"/>
                      <w:szCs w:val="26"/>
                    </w:rPr>
                    <w:lastRenderedPageBreak/>
                    <w:t>канализации, теплоснабжения, горячего водоснабжения, телефонизации. Установка мусоросборников, туалетов, МАФ</w:t>
                  </w:r>
                </w:p>
              </w:tc>
            </w:tr>
            <w:tr w:rsidR="00D6475B" w:rsidRPr="00D6475B" w:rsidTr="00D77A24">
              <w:tc>
                <w:tcPr>
                  <w:tcW w:w="2277" w:type="dxa"/>
                  <w:tcBorders>
                    <w:top w:val="nil"/>
                  </w:tcBorders>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lastRenderedPageBreak/>
                    <w:t>Более 100</w:t>
                  </w:r>
                </w:p>
              </w:tc>
              <w:tc>
                <w:tcPr>
                  <w:tcW w:w="2627" w:type="dxa"/>
                  <w:tcBorders>
                    <w:top w:val="nil"/>
                  </w:tcBorders>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tc>
              <w:tc>
                <w:tcPr>
                  <w:tcW w:w="2336" w:type="dxa"/>
                  <w:tcBorders>
                    <w:top w:val="nil"/>
                  </w:tcBorders>
                  <w:vAlign w:val="center"/>
                </w:tcPr>
                <w:p w:rsidR="00D6475B" w:rsidRPr="00D6475B" w:rsidRDefault="00D6475B" w:rsidP="00D6475B">
                  <w:pPr>
                    <w:tabs>
                      <w:tab w:val="left" w:pos="218"/>
                      <w:tab w:val="left" w:pos="1440"/>
                      <w:tab w:val="left" w:pos="7371"/>
                    </w:tabs>
                    <w:jc w:val="center"/>
                    <w:rPr>
                      <w:rFonts w:ascii="Times New Roman" w:eastAsia="Calibri" w:hAnsi="Times New Roman" w:cs="Times New Roman"/>
                      <w:sz w:val="26"/>
                      <w:szCs w:val="26"/>
                      <w:lang w:eastAsia="en-US"/>
                    </w:rPr>
                  </w:pPr>
                </w:p>
              </w:tc>
              <w:tc>
                <w:tcPr>
                  <w:tcW w:w="2330"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Организация дорожно-тропиночной сети общей плотностью 30 -</w:t>
                  </w:r>
                </w:p>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40% (более высокая плотность дорожек ближе к входам и в зонах активного отдыха), уровень благоустройства как для нагрузки 51 - 100 чел./га, огораживание участков с ценными насаждениями или с растительностью вообще декоративными оградами</w:t>
                  </w:r>
                </w:p>
              </w:tc>
            </w:tr>
            <w:tr w:rsidR="00D6475B" w:rsidRPr="00D6475B" w:rsidTr="00D77A24">
              <w:tc>
                <w:tcPr>
                  <w:tcW w:w="9570" w:type="dxa"/>
                  <w:gridSpan w:val="4"/>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 xml:space="preserve">Примечание. В случае невозможности предотвращения превышения нагрузок следует предусматривать формирование нового объекта рекреации в зонах </w:t>
                  </w:r>
                  <w:r w:rsidRPr="00D6475B">
                    <w:rPr>
                      <w:rFonts w:ascii="Times New Roman" w:eastAsia="Calibri" w:hAnsi="Times New Roman" w:cs="Times New Roman"/>
                      <w:color w:val="000000"/>
                      <w:sz w:val="26"/>
                      <w:szCs w:val="26"/>
                    </w:rPr>
                    <w:lastRenderedPageBreak/>
                    <w:t xml:space="preserve">доступности (таблица 11). </w:t>
                  </w:r>
                </w:p>
              </w:tc>
            </w:tr>
          </w:tbl>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4"/>
                <w:szCs w:val="24"/>
                <w:lang w:eastAsia="en-US"/>
              </w:rPr>
            </w:pPr>
            <w:r w:rsidRPr="00D6475B">
              <w:rPr>
                <w:rFonts w:ascii="Times New Roman" w:eastAsia="Calibri" w:hAnsi="Times New Roman" w:cs="Times New Roman"/>
                <w:sz w:val="24"/>
                <w:szCs w:val="24"/>
                <w:lang w:eastAsia="en-US"/>
              </w:rPr>
              <w:t>Таблица 5. Ориентировочный уровень предельной рекреационной нагрузки</w:t>
            </w: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tbl>
            <w:tblPr>
              <w:tblStyle w:val="ac"/>
              <w:tblW w:w="0" w:type="auto"/>
              <w:tblLook w:val="04A0" w:firstRow="1" w:lastRow="0" w:firstColumn="1" w:lastColumn="0" w:noHBand="0" w:noVBand="1"/>
            </w:tblPr>
            <w:tblGrid>
              <w:gridCol w:w="3190"/>
              <w:gridCol w:w="3190"/>
              <w:gridCol w:w="3190"/>
            </w:tblGrid>
            <w:tr w:rsidR="00D6475B" w:rsidRPr="00D6475B" w:rsidTr="00D77A24">
              <w:tc>
                <w:tcPr>
                  <w:tcW w:w="3190" w:type="dxa"/>
                  <w:vAlign w:val="center"/>
                </w:tcPr>
                <w:p w:rsidR="00D6475B" w:rsidRPr="00D6475B" w:rsidRDefault="00D6475B" w:rsidP="00D6475B">
                  <w:pPr>
                    <w:tabs>
                      <w:tab w:val="left" w:pos="1440"/>
                      <w:tab w:val="left" w:pos="7371"/>
                    </w:tabs>
                    <w:jc w:val="center"/>
                    <w:rPr>
                      <w:rFonts w:ascii="Times New Roman" w:eastAsia="Calibri" w:hAnsi="Times New Roman" w:cs="Times New Roman"/>
                      <w:b/>
                      <w:sz w:val="20"/>
                      <w:szCs w:val="20"/>
                      <w:lang w:eastAsia="en-US"/>
                    </w:rPr>
                  </w:pPr>
                  <w:r w:rsidRPr="00D6475B">
                    <w:rPr>
                      <w:rFonts w:ascii="Times New Roman" w:eastAsia="Calibri" w:hAnsi="Times New Roman" w:cs="Times New Roman"/>
                      <w:b/>
                      <w:sz w:val="20"/>
                      <w:szCs w:val="20"/>
                      <w:lang w:eastAsia="en-US"/>
                    </w:rPr>
                    <w:t>Тип рекреационного объекта населенного пункта</w:t>
                  </w:r>
                </w:p>
              </w:tc>
              <w:tc>
                <w:tcPr>
                  <w:tcW w:w="3190"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b/>
                      <w:color w:val="000000"/>
                      <w:sz w:val="20"/>
                      <w:szCs w:val="20"/>
                    </w:rPr>
                  </w:pPr>
                  <w:r w:rsidRPr="00D6475B">
                    <w:rPr>
                      <w:rFonts w:ascii="Times New Roman" w:eastAsia="Calibri" w:hAnsi="Times New Roman" w:cs="Times New Roman"/>
                      <w:b/>
                      <w:color w:val="000000"/>
                      <w:sz w:val="20"/>
                      <w:szCs w:val="20"/>
                    </w:rPr>
                    <w:t>Предельная рекреационная нагрузка – число единовременных посетителей в среднем по объекту, чел./га</w:t>
                  </w:r>
                </w:p>
              </w:tc>
              <w:tc>
                <w:tcPr>
                  <w:tcW w:w="3190"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b/>
                      <w:color w:val="000000"/>
                      <w:sz w:val="20"/>
                      <w:szCs w:val="20"/>
                    </w:rPr>
                  </w:pPr>
                  <w:r w:rsidRPr="00D6475B">
                    <w:rPr>
                      <w:rFonts w:ascii="Times New Roman" w:eastAsia="Calibri" w:hAnsi="Times New Roman" w:cs="Times New Roman"/>
                      <w:b/>
                      <w:color w:val="000000"/>
                      <w:sz w:val="20"/>
                      <w:szCs w:val="20"/>
                    </w:rPr>
                    <w:t>Радиус обслуживания населения (зона доступности)</w:t>
                  </w:r>
                </w:p>
                <w:p w:rsidR="00D6475B" w:rsidRPr="00D6475B" w:rsidRDefault="00D6475B" w:rsidP="00D6475B">
                  <w:pPr>
                    <w:tabs>
                      <w:tab w:val="left" w:pos="1440"/>
                      <w:tab w:val="left" w:pos="7371"/>
                    </w:tabs>
                    <w:jc w:val="center"/>
                    <w:rPr>
                      <w:rFonts w:ascii="Times New Roman" w:eastAsia="Calibri" w:hAnsi="Times New Roman" w:cs="Times New Roman"/>
                      <w:b/>
                      <w:sz w:val="20"/>
                      <w:szCs w:val="20"/>
                      <w:lang w:eastAsia="en-US"/>
                    </w:rPr>
                  </w:pPr>
                </w:p>
              </w:tc>
            </w:tr>
            <w:tr w:rsidR="00D6475B" w:rsidRPr="00D6475B" w:rsidTr="00D77A24">
              <w:tc>
                <w:tcPr>
                  <w:tcW w:w="3190"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Лес</w:t>
                  </w:r>
                </w:p>
              </w:tc>
              <w:tc>
                <w:tcPr>
                  <w:tcW w:w="3190"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Не более 5</w:t>
                  </w:r>
                </w:p>
              </w:tc>
              <w:tc>
                <w:tcPr>
                  <w:tcW w:w="3190"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w:t>
                  </w:r>
                </w:p>
              </w:tc>
            </w:tr>
            <w:tr w:rsidR="00D6475B" w:rsidRPr="00D6475B" w:rsidTr="00D77A24">
              <w:tc>
                <w:tcPr>
                  <w:tcW w:w="3190"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Лесопарк</w:t>
                  </w:r>
                </w:p>
              </w:tc>
              <w:tc>
                <w:tcPr>
                  <w:tcW w:w="3190"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Не более 50</w:t>
                  </w:r>
                </w:p>
              </w:tc>
              <w:tc>
                <w:tcPr>
                  <w:tcW w:w="3190"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15-20 мин. трансп. доступн.</w:t>
                  </w:r>
                </w:p>
              </w:tc>
            </w:tr>
            <w:tr w:rsidR="00D6475B" w:rsidRPr="00D6475B" w:rsidTr="00D77A24">
              <w:tc>
                <w:tcPr>
                  <w:tcW w:w="3190"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Сад</w:t>
                  </w:r>
                </w:p>
              </w:tc>
              <w:tc>
                <w:tcPr>
                  <w:tcW w:w="3190"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Не более 100</w:t>
                  </w:r>
                </w:p>
              </w:tc>
              <w:tc>
                <w:tcPr>
                  <w:tcW w:w="3190"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400 – 600 м</w:t>
                  </w:r>
                </w:p>
              </w:tc>
            </w:tr>
            <w:tr w:rsidR="00D6475B" w:rsidRPr="00D6475B" w:rsidTr="00D77A24">
              <w:tc>
                <w:tcPr>
                  <w:tcW w:w="3190"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Парк (многофункциональный)</w:t>
                  </w:r>
                </w:p>
              </w:tc>
              <w:tc>
                <w:tcPr>
                  <w:tcW w:w="3190"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Не более 300</w:t>
                  </w:r>
                </w:p>
              </w:tc>
              <w:tc>
                <w:tcPr>
                  <w:tcW w:w="3190"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1,2 – 1,5 км</w:t>
                  </w:r>
                </w:p>
              </w:tc>
            </w:tr>
            <w:tr w:rsidR="00D6475B" w:rsidRPr="00D6475B" w:rsidTr="00D77A24">
              <w:tc>
                <w:tcPr>
                  <w:tcW w:w="3190"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Сквер, бульвар</w:t>
                  </w:r>
                </w:p>
              </w:tc>
              <w:tc>
                <w:tcPr>
                  <w:tcW w:w="3190"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100 и более</w:t>
                  </w:r>
                </w:p>
              </w:tc>
              <w:tc>
                <w:tcPr>
                  <w:tcW w:w="3190"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300-400 м</w:t>
                  </w:r>
                </w:p>
              </w:tc>
            </w:tr>
            <w:tr w:rsidR="00D6475B" w:rsidRPr="00D6475B" w:rsidTr="00D77A24">
              <w:tc>
                <w:tcPr>
                  <w:tcW w:w="9570" w:type="dxa"/>
                  <w:gridSpan w:val="3"/>
                </w:tcPr>
                <w:p w:rsidR="00D6475B" w:rsidRPr="00D6475B" w:rsidRDefault="00D6475B" w:rsidP="00D6475B">
                  <w:pPr>
                    <w:autoSpaceDE w:val="0"/>
                    <w:autoSpaceDN w:val="0"/>
                    <w:adjustRightInd w:val="0"/>
                    <w:jc w:val="both"/>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 xml:space="preserve">Примечание: </w:t>
                  </w:r>
                </w:p>
                <w:p w:rsidR="00D6475B" w:rsidRPr="00D6475B" w:rsidRDefault="00D6475B" w:rsidP="00D6475B">
                  <w:pPr>
                    <w:autoSpaceDE w:val="0"/>
                    <w:autoSpaceDN w:val="0"/>
                    <w:adjustRightInd w:val="0"/>
                    <w:jc w:val="both"/>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 xml:space="preserve">1. На территории объекта рекреации могут быть выделены зоны с различным уровнем предельной рекреационной нагрузки. </w:t>
                  </w:r>
                </w:p>
                <w:p w:rsidR="00D6475B" w:rsidRPr="00D6475B" w:rsidRDefault="00D6475B" w:rsidP="00D6475B">
                  <w:pPr>
                    <w:tabs>
                      <w:tab w:val="left" w:pos="1440"/>
                      <w:tab w:val="left" w:pos="7371"/>
                    </w:tabs>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 xml:space="preserve">2. Фактическая рекреационная нагрузка определяется замерами, ожидаемая – рассчитывается по формуле: R = Ni |/ Si, где R – рекреационная нагрузка, Ni – количество посетителей объектов рекреации, Si – площадь рекреационной территории. Количество посетителей, одновременно находящихся на территории рекреации, рекомендуется принимать 10 – 15 % от численности населения, проживающего в зоне доступности объекта рекреации. </w:t>
                  </w:r>
                </w:p>
              </w:tc>
            </w:tr>
          </w:tbl>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b/>
                <w:sz w:val="26"/>
                <w:szCs w:val="26"/>
                <w:lang w:eastAsia="en-US"/>
              </w:rPr>
            </w:pPr>
            <w:r w:rsidRPr="00D6475B">
              <w:rPr>
                <w:rFonts w:ascii="Times New Roman" w:eastAsia="Calibri" w:hAnsi="Times New Roman" w:cs="Times New Roman"/>
                <w:b/>
                <w:sz w:val="26"/>
                <w:szCs w:val="26"/>
                <w:lang w:eastAsia="en-US"/>
              </w:rPr>
              <w:t>Посадка деревьев</w:t>
            </w: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4"/>
                <w:szCs w:val="24"/>
                <w:lang w:eastAsia="en-US"/>
              </w:rPr>
            </w:pPr>
            <w:r w:rsidRPr="00D6475B">
              <w:rPr>
                <w:rFonts w:ascii="Times New Roman" w:eastAsia="Calibri" w:hAnsi="Times New Roman" w:cs="Times New Roman"/>
                <w:sz w:val="24"/>
                <w:szCs w:val="24"/>
                <w:lang w:eastAsia="en-US"/>
              </w:rPr>
              <w:t>Таблица 6. Рекомендуемые расстояния посадки деревьев в зависимости от категории улицы</w:t>
            </w: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6"/>
                <w:szCs w:val="26"/>
                <w:lang w:eastAsia="en-US"/>
              </w:rPr>
            </w:pPr>
          </w:p>
          <w:tbl>
            <w:tblPr>
              <w:tblStyle w:val="ac"/>
              <w:tblW w:w="0" w:type="auto"/>
              <w:tblLook w:val="04A0" w:firstRow="1" w:lastRow="0" w:firstColumn="1" w:lastColumn="0" w:noHBand="0" w:noVBand="1"/>
            </w:tblPr>
            <w:tblGrid>
              <w:gridCol w:w="4785"/>
              <w:gridCol w:w="4785"/>
            </w:tblGrid>
            <w:tr w:rsidR="00D6475B" w:rsidRPr="00D6475B" w:rsidTr="00D77A24">
              <w:tc>
                <w:tcPr>
                  <w:tcW w:w="4785" w:type="dxa"/>
                  <w:vAlign w:val="center"/>
                </w:tcPr>
                <w:p w:rsidR="00D6475B" w:rsidRPr="00D6475B" w:rsidRDefault="00D6475B" w:rsidP="00D6475B">
                  <w:pPr>
                    <w:tabs>
                      <w:tab w:val="left" w:pos="1440"/>
                      <w:tab w:val="left" w:pos="7371"/>
                    </w:tabs>
                    <w:jc w:val="center"/>
                    <w:rPr>
                      <w:rFonts w:ascii="Times New Roman" w:eastAsia="Calibri" w:hAnsi="Times New Roman" w:cs="Times New Roman"/>
                      <w:b/>
                      <w:sz w:val="20"/>
                      <w:szCs w:val="20"/>
                      <w:lang w:eastAsia="en-US"/>
                    </w:rPr>
                  </w:pPr>
                  <w:r w:rsidRPr="00D6475B">
                    <w:rPr>
                      <w:rFonts w:ascii="Times New Roman" w:eastAsia="Calibri" w:hAnsi="Times New Roman" w:cs="Times New Roman"/>
                      <w:b/>
                      <w:sz w:val="20"/>
                      <w:szCs w:val="20"/>
                      <w:lang w:eastAsia="en-US"/>
                    </w:rPr>
                    <w:t>Категория улиц и дорог</w:t>
                  </w:r>
                </w:p>
              </w:tc>
              <w:tc>
                <w:tcPr>
                  <w:tcW w:w="4785"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b/>
                      <w:color w:val="000000"/>
                      <w:sz w:val="20"/>
                      <w:szCs w:val="20"/>
                    </w:rPr>
                  </w:pPr>
                  <w:r w:rsidRPr="00D6475B">
                    <w:rPr>
                      <w:rFonts w:ascii="Times New Roman" w:eastAsia="Calibri" w:hAnsi="Times New Roman" w:cs="Times New Roman"/>
                      <w:b/>
                      <w:color w:val="000000"/>
                      <w:sz w:val="20"/>
                      <w:szCs w:val="20"/>
                    </w:rPr>
                    <w:t>Расстояние от проезжей части до ствола</w:t>
                  </w:r>
                </w:p>
              </w:tc>
            </w:tr>
            <w:tr w:rsidR="00D6475B" w:rsidRPr="00D6475B" w:rsidTr="00D77A24">
              <w:tc>
                <w:tcPr>
                  <w:tcW w:w="4785"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Улицы и дороги местного значения</w:t>
                  </w:r>
                </w:p>
              </w:tc>
              <w:tc>
                <w:tcPr>
                  <w:tcW w:w="4785"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2-3</w:t>
                  </w:r>
                </w:p>
              </w:tc>
            </w:tr>
            <w:tr w:rsidR="00D6475B" w:rsidRPr="00D6475B" w:rsidTr="00D77A24">
              <w:tc>
                <w:tcPr>
                  <w:tcW w:w="4785"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Проезды</w:t>
                  </w:r>
                </w:p>
              </w:tc>
              <w:tc>
                <w:tcPr>
                  <w:tcW w:w="4785"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1,5-2</w:t>
                  </w:r>
                </w:p>
              </w:tc>
            </w:tr>
            <w:tr w:rsidR="00D6475B" w:rsidRPr="00D6475B" w:rsidTr="00D77A24">
              <w:tc>
                <w:tcPr>
                  <w:tcW w:w="9570" w:type="dxa"/>
                  <w:gridSpan w:val="2"/>
                </w:tcPr>
                <w:p w:rsidR="00D6475B" w:rsidRPr="00D6475B" w:rsidRDefault="00D6475B" w:rsidP="00D6475B">
                  <w:pPr>
                    <w:autoSpaceDE w:val="0"/>
                    <w:autoSpaceDN w:val="0"/>
                    <w:adjustRightInd w:val="0"/>
                    <w:jc w:val="both"/>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 xml:space="preserve">Примечание. Наиболее пригодные виды для посадок: липа голландская, тополь </w:t>
                  </w:r>
                  <w:r w:rsidRPr="00D6475B">
                    <w:rPr>
                      <w:rFonts w:ascii="Times New Roman" w:eastAsia="Calibri" w:hAnsi="Times New Roman" w:cs="Times New Roman"/>
                      <w:color w:val="000000"/>
                      <w:sz w:val="26"/>
                      <w:szCs w:val="26"/>
                    </w:rPr>
                    <w:lastRenderedPageBreak/>
                    <w:t xml:space="preserve">канадский, тополь китайский пирамидальный, тополь берлинский, клен татарский, клен ясенелистый, ясень пенсильванский, ива ломкая шаровидная, вяз гладкий, боярышники, акация желтая. </w:t>
                  </w:r>
                </w:p>
              </w:tc>
            </w:tr>
          </w:tbl>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0"/>
                <w:szCs w:val="20"/>
                <w:lang w:eastAsia="en-US"/>
              </w:rPr>
            </w:pPr>
            <w:r w:rsidRPr="00D6475B">
              <w:rPr>
                <w:rFonts w:ascii="Times New Roman" w:eastAsia="Calibri" w:hAnsi="Times New Roman" w:cs="Times New Roman"/>
                <w:sz w:val="20"/>
                <w:szCs w:val="20"/>
                <w:lang w:eastAsia="en-US"/>
              </w:rPr>
              <w:t>Приложения № 2</w:t>
            </w: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0"/>
                <w:szCs w:val="20"/>
                <w:lang w:eastAsia="en-US"/>
              </w:rPr>
            </w:pPr>
            <w:r w:rsidRPr="00D6475B">
              <w:rPr>
                <w:rFonts w:ascii="Times New Roman" w:eastAsia="Calibri" w:hAnsi="Times New Roman" w:cs="Times New Roman"/>
                <w:sz w:val="20"/>
                <w:szCs w:val="20"/>
                <w:lang w:eastAsia="en-US"/>
              </w:rPr>
              <w:t>к правилам благоустройства</w:t>
            </w: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0"/>
                <w:szCs w:val="20"/>
                <w:lang w:eastAsia="en-US"/>
              </w:rPr>
            </w:pPr>
            <w:r w:rsidRPr="00D6475B">
              <w:rPr>
                <w:rFonts w:ascii="Times New Roman" w:eastAsia="Calibri" w:hAnsi="Times New Roman" w:cs="Times New Roman"/>
                <w:sz w:val="20"/>
                <w:szCs w:val="20"/>
                <w:lang w:eastAsia="en-US"/>
              </w:rPr>
              <w:lastRenderedPageBreak/>
              <w:t xml:space="preserve">территории </w:t>
            </w:r>
            <w:r w:rsidRPr="00D6475B">
              <w:rPr>
                <w:rFonts w:ascii="Times New Roman" w:eastAsia="Calibri" w:hAnsi="Times New Roman" w:cs="Times New Roman"/>
                <w:sz w:val="26"/>
                <w:szCs w:val="26"/>
                <w:lang w:eastAsia="en-US"/>
              </w:rPr>
              <w:t>Ишимского сельсовета</w:t>
            </w: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b/>
                <w:sz w:val="26"/>
                <w:szCs w:val="26"/>
                <w:lang w:eastAsia="en-US"/>
              </w:rPr>
            </w:pPr>
            <w:r w:rsidRPr="00D6475B">
              <w:rPr>
                <w:rFonts w:ascii="Times New Roman" w:eastAsia="Calibri" w:hAnsi="Times New Roman" w:cs="Times New Roman"/>
                <w:b/>
                <w:sz w:val="26"/>
                <w:szCs w:val="26"/>
                <w:lang w:eastAsia="en-US"/>
              </w:rPr>
              <w:t>Рекомендуемый расчет ширины пешеходных коммуникаций</w:t>
            </w: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autoSpaceDE w:val="0"/>
              <w:autoSpaceDN w:val="0"/>
              <w:adjustRightInd w:val="0"/>
              <w:spacing w:after="0" w:line="240" w:lineRule="auto"/>
              <w:ind w:firstLine="708"/>
              <w:jc w:val="both"/>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 xml:space="preserve">Расчет ширины тротуаров и других пешеходных коммуникаций рекомендуется производить по формуле: </w:t>
            </w:r>
          </w:p>
          <w:p w:rsidR="00D6475B" w:rsidRPr="00D6475B" w:rsidRDefault="00D6475B" w:rsidP="00D6475B">
            <w:pPr>
              <w:autoSpaceDE w:val="0"/>
              <w:autoSpaceDN w:val="0"/>
              <w:adjustRightInd w:val="0"/>
              <w:spacing w:after="0" w:line="240" w:lineRule="auto"/>
              <w:jc w:val="center"/>
              <w:rPr>
                <w:rFonts w:ascii="Times New Roman" w:eastAsia="Calibri" w:hAnsi="Times New Roman" w:cs="Times New Roman"/>
                <w:color w:val="000000"/>
                <w:sz w:val="26"/>
                <w:szCs w:val="26"/>
              </w:rPr>
            </w:pPr>
            <w:r w:rsidRPr="00D6475B">
              <w:rPr>
                <w:rFonts w:ascii="Times New Roman" w:eastAsia="Calibri" w:hAnsi="Times New Roman" w:cs="Times New Roman"/>
                <w:i/>
                <w:color w:val="000000"/>
                <w:sz w:val="26"/>
                <w:szCs w:val="26"/>
                <w:lang w:val="en-US"/>
              </w:rPr>
              <w:t>B</w:t>
            </w:r>
            <w:r w:rsidRPr="00D6475B">
              <w:rPr>
                <w:rFonts w:ascii="Times New Roman" w:eastAsia="Calibri" w:hAnsi="Times New Roman" w:cs="Times New Roman"/>
                <w:i/>
                <w:color w:val="000000"/>
                <w:sz w:val="26"/>
                <w:szCs w:val="26"/>
              </w:rPr>
              <w:t xml:space="preserve"> = </w:t>
            </w:r>
            <w:r w:rsidRPr="00D6475B">
              <w:rPr>
                <w:rFonts w:ascii="Times New Roman" w:eastAsia="Calibri" w:hAnsi="Times New Roman" w:cs="Times New Roman"/>
                <w:i/>
                <w:color w:val="000000"/>
                <w:sz w:val="26"/>
                <w:szCs w:val="26"/>
                <w:lang w:val="en-US"/>
              </w:rPr>
              <w:t>b</w:t>
            </w:r>
            <w:r w:rsidRPr="00D6475B">
              <w:rPr>
                <w:rFonts w:ascii="Times New Roman" w:eastAsia="Calibri" w:hAnsi="Times New Roman" w:cs="Times New Roman"/>
                <w:i/>
                <w:color w:val="000000"/>
                <w:sz w:val="26"/>
                <w:szCs w:val="26"/>
                <w:vertAlign w:val="subscript"/>
                <w:lang w:val="en-US"/>
              </w:rPr>
              <w:t>i</w:t>
            </w:r>
            <w:r w:rsidRPr="00D6475B">
              <w:rPr>
                <w:rFonts w:ascii="Times New Roman" w:eastAsia="Calibri" w:hAnsi="Times New Roman" w:cs="Times New Roman"/>
                <w:i/>
                <w:color w:val="000000"/>
                <w:sz w:val="26"/>
                <w:szCs w:val="26"/>
                <w:lang w:val="en-US"/>
              </w:rPr>
              <w:t>xNxk</w:t>
            </w:r>
            <w:r w:rsidRPr="00D6475B">
              <w:rPr>
                <w:rFonts w:ascii="Times New Roman" w:eastAsia="Calibri" w:hAnsi="Times New Roman" w:cs="Times New Roman"/>
                <w:i/>
                <w:color w:val="000000"/>
                <w:sz w:val="26"/>
                <w:szCs w:val="26"/>
              </w:rPr>
              <w:t>/</w:t>
            </w:r>
            <w:r w:rsidRPr="00D6475B">
              <w:rPr>
                <w:rFonts w:ascii="Times New Roman" w:eastAsia="Calibri" w:hAnsi="Times New Roman" w:cs="Times New Roman"/>
                <w:i/>
                <w:color w:val="000000"/>
                <w:sz w:val="26"/>
                <w:szCs w:val="26"/>
                <w:lang w:val="en-US"/>
              </w:rPr>
              <w:t>p</w:t>
            </w:r>
            <w:r w:rsidRPr="00D6475B">
              <w:rPr>
                <w:rFonts w:ascii="Times New Roman" w:eastAsia="Calibri" w:hAnsi="Times New Roman" w:cs="Times New Roman"/>
                <w:color w:val="000000"/>
                <w:sz w:val="26"/>
                <w:szCs w:val="26"/>
              </w:rPr>
              <w:t xml:space="preserve">, где </w:t>
            </w:r>
          </w:p>
          <w:p w:rsidR="00D6475B" w:rsidRPr="00D6475B" w:rsidRDefault="00D6475B" w:rsidP="00D6475B">
            <w:pPr>
              <w:autoSpaceDE w:val="0"/>
              <w:autoSpaceDN w:val="0"/>
              <w:adjustRightInd w:val="0"/>
              <w:spacing w:after="0" w:line="240" w:lineRule="auto"/>
              <w:jc w:val="center"/>
              <w:rPr>
                <w:rFonts w:ascii="Times New Roman" w:eastAsia="Calibri" w:hAnsi="Times New Roman" w:cs="Times New Roman"/>
                <w:color w:val="000000"/>
                <w:sz w:val="26"/>
                <w:szCs w:val="26"/>
              </w:rPr>
            </w:pPr>
          </w:p>
          <w:p w:rsidR="00D6475B" w:rsidRPr="00D6475B" w:rsidRDefault="00D6475B" w:rsidP="00D6475B">
            <w:pPr>
              <w:autoSpaceDE w:val="0"/>
              <w:autoSpaceDN w:val="0"/>
              <w:adjustRightInd w:val="0"/>
              <w:spacing w:after="0" w:line="240" w:lineRule="auto"/>
              <w:jc w:val="both"/>
              <w:rPr>
                <w:rFonts w:ascii="Times New Roman" w:eastAsia="Calibri" w:hAnsi="Times New Roman" w:cs="Times New Roman"/>
                <w:color w:val="000000"/>
                <w:sz w:val="26"/>
                <w:szCs w:val="26"/>
              </w:rPr>
            </w:pPr>
            <w:r w:rsidRPr="00D6475B">
              <w:rPr>
                <w:rFonts w:ascii="Times New Roman" w:eastAsia="Calibri" w:hAnsi="Times New Roman" w:cs="Times New Roman"/>
                <w:i/>
                <w:iCs/>
                <w:color w:val="000000"/>
                <w:sz w:val="26"/>
                <w:szCs w:val="26"/>
              </w:rPr>
              <w:t xml:space="preserve">B </w:t>
            </w:r>
            <w:r w:rsidRPr="00D6475B">
              <w:rPr>
                <w:rFonts w:ascii="Times New Roman" w:eastAsia="Calibri" w:hAnsi="Times New Roman" w:cs="Times New Roman"/>
                <w:color w:val="000000"/>
                <w:sz w:val="26"/>
                <w:szCs w:val="26"/>
              </w:rPr>
              <w:t xml:space="preserve">- расчетная ширина пешеходной коммуникации, м; </w:t>
            </w:r>
          </w:p>
          <w:p w:rsidR="00D6475B" w:rsidRPr="00D6475B" w:rsidRDefault="00D6475B" w:rsidP="00D6475B">
            <w:pPr>
              <w:autoSpaceDE w:val="0"/>
              <w:autoSpaceDN w:val="0"/>
              <w:adjustRightInd w:val="0"/>
              <w:spacing w:after="0" w:line="240" w:lineRule="auto"/>
              <w:jc w:val="both"/>
              <w:rPr>
                <w:rFonts w:ascii="Times New Roman" w:eastAsia="Calibri" w:hAnsi="Times New Roman" w:cs="Times New Roman"/>
                <w:color w:val="000000"/>
                <w:sz w:val="26"/>
                <w:szCs w:val="26"/>
              </w:rPr>
            </w:pPr>
            <w:r w:rsidRPr="00D6475B">
              <w:rPr>
                <w:rFonts w:ascii="Times New Roman" w:eastAsia="Calibri" w:hAnsi="Times New Roman" w:cs="Times New Roman"/>
                <w:i/>
                <w:iCs/>
                <w:color w:val="000000"/>
                <w:sz w:val="26"/>
                <w:szCs w:val="26"/>
              </w:rPr>
              <w:t>bi</w:t>
            </w:r>
            <w:r w:rsidRPr="00D6475B">
              <w:rPr>
                <w:rFonts w:ascii="Times New Roman" w:eastAsia="Calibri" w:hAnsi="Times New Roman" w:cs="Times New Roman"/>
                <w:b/>
                <w:bCs/>
                <w:color w:val="000000"/>
                <w:sz w:val="26"/>
                <w:szCs w:val="26"/>
              </w:rPr>
              <w:t xml:space="preserve">- </w:t>
            </w:r>
            <w:r w:rsidRPr="00D6475B">
              <w:rPr>
                <w:rFonts w:ascii="Times New Roman" w:eastAsia="Calibri" w:hAnsi="Times New Roman" w:cs="Times New Roman"/>
                <w:color w:val="000000"/>
                <w:sz w:val="26"/>
                <w:szCs w:val="26"/>
              </w:rPr>
              <w:t xml:space="preserve">стандартная ширина одной полосы пешеходного движения, равная 0,75 м; </w:t>
            </w:r>
          </w:p>
          <w:p w:rsidR="00D6475B" w:rsidRPr="00D6475B" w:rsidRDefault="00D6475B" w:rsidP="00D6475B">
            <w:pPr>
              <w:autoSpaceDE w:val="0"/>
              <w:autoSpaceDN w:val="0"/>
              <w:adjustRightInd w:val="0"/>
              <w:spacing w:after="0" w:line="240" w:lineRule="auto"/>
              <w:jc w:val="both"/>
              <w:rPr>
                <w:rFonts w:ascii="Times New Roman" w:eastAsia="Calibri" w:hAnsi="Times New Roman" w:cs="Times New Roman"/>
                <w:color w:val="000000"/>
                <w:sz w:val="26"/>
                <w:szCs w:val="26"/>
              </w:rPr>
            </w:pPr>
            <w:r w:rsidRPr="00D6475B">
              <w:rPr>
                <w:rFonts w:ascii="Times New Roman" w:eastAsia="Calibri" w:hAnsi="Times New Roman" w:cs="Times New Roman"/>
                <w:i/>
                <w:iCs/>
                <w:color w:val="000000"/>
                <w:sz w:val="26"/>
                <w:szCs w:val="26"/>
              </w:rPr>
              <w:t xml:space="preserve">N </w:t>
            </w:r>
            <w:r w:rsidRPr="00D6475B">
              <w:rPr>
                <w:rFonts w:ascii="Times New Roman" w:eastAsia="Calibri" w:hAnsi="Times New Roman" w:cs="Times New Roman"/>
                <w:color w:val="000000"/>
                <w:sz w:val="26"/>
                <w:szCs w:val="26"/>
              </w:rPr>
              <w:t xml:space="preserve">- фактическая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 </w:t>
            </w:r>
          </w:p>
          <w:p w:rsidR="00D6475B" w:rsidRPr="00D6475B" w:rsidRDefault="00D6475B" w:rsidP="00D6475B">
            <w:pPr>
              <w:autoSpaceDE w:val="0"/>
              <w:autoSpaceDN w:val="0"/>
              <w:adjustRightInd w:val="0"/>
              <w:spacing w:after="0" w:line="240" w:lineRule="auto"/>
              <w:jc w:val="both"/>
              <w:rPr>
                <w:rFonts w:ascii="Times New Roman" w:eastAsia="Calibri" w:hAnsi="Times New Roman" w:cs="Times New Roman"/>
                <w:color w:val="000000"/>
                <w:sz w:val="26"/>
                <w:szCs w:val="26"/>
              </w:rPr>
            </w:pPr>
            <w:r w:rsidRPr="00D6475B">
              <w:rPr>
                <w:rFonts w:ascii="Times New Roman" w:eastAsia="Calibri" w:hAnsi="Times New Roman" w:cs="Times New Roman"/>
                <w:i/>
                <w:iCs/>
                <w:color w:val="000000"/>
                <w:sz w:val="26"/>
                <w:szCs w:val="26"/>
              </w:rPr>
              <w:t xml:space="preserve">k </w:t>
            </w:r>
            <w:r w:rsidRPr="00D6475B">
              <w:rPr>
                <w:rFonts w:ascii="Times New Roman" w:eastAsia="Calibri" w:hAnsi="Times New Roman" w:cs="Times New Roman"/>
                <w:color w:val="000000"/>
                <w:sz w:val="26"/>
                <w:szCs w:val="26"/>
              </w:rPr>
              <w:t xml:space="preserve">- коэффициент перспективного изменения интенсивности пешеходного движения (устанавливается на основе анализа градостроительного развития территории); </w:t>
            </w:r>
          </w:p>
          <w:p w:rsidR="00D6475B" w:rsidRPr="00D6475B" w:rsidRDefault="00D6475B" w:rsidP="00D6475B">
            <w:pPr>
              <w:tabs>
                <w:tab w:val="left" w:pos="1440"/>
                <w:tab w:val="left" w:pos="7371"/>
              </w:tabs>
              <w:spacing w:after="0" w:line="240" w:lineRule="auto"/>
              <w:jc w:val="both"/>
              <w:rPr>
                <w:rFonts w:ascii="Times New Roman" w:eastAsia="Calibri" w:hAnsi="Times New Roman" w:cs="Times New Roman"/>
                <w:sz w:val="26"/>
                <w:szCs w:val="26"/>
                <w:lang w:eastAsia="en-US"/>
              </w:rPr>
            </w:pPr>
            <w:r w:rsidRPr="00D6475B">
              <w:rPr>
                <w:rFonts w:ascii="Times New Roman" w:eastAsia="Calibri" w:hAnsi="Times New Roman" w:cs="Times New Roman"/>
                <w:i/>
                <w:iCs/>
                <w:sz w:val="26"/>
                <w:szCs w:val="26"/>
                <w:lang w:eastAsia="en-US"/>
              </w:rPr>
              <w:t xml:space="preserve">p </w:t>
            </w:r>
            <w:r w:rsidRPr="00D6475B">
              <w:rPr>
                <w:rFonts w:ascii="Times New Roman" w:eastAsia="Calibri" w:hAnsi="Times New Roman" w:cs="Times New Roman"/>
                <w:sz w:val="26"/>
                <w:szCs w:val="26"/>
                <w:lang w:eastAsia="en-US"/>
              </w:rPr>
              <w:t>- нормативная пропускная способность одной стандартной полосы пешеходной коммуникации, чел./час, которую рекомендуется определять по таблице:</w:t>
            </w:r>
          </w:p>
          <w:p w:rsidR="00D6475B" w:rsidRPr="00D6475B" w:rsidRDefault="00D6475B" w:rsidP="00D6475B">
            <w:pPr>
              <w:tabs>
                <w:tab w:val="left" w:pos="1440"/>
                <w:tab w:val="left" w:pos="7371"/>
              </w:tabs>
              <w:spacing w:after="0" w:line="240" w:lineRule="auto"/>
              <w:jc w:val="both"/>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b/>
                <w:color w:val="FF0000"/>
                <w:sz w:val="24"/>
                <w:szCs w:val="24"/>
                <w:lang w:eastAsia="en-US"/>
              </w:rPr>
            </w:pPr>
            <w:r w:rsidRPr="00D6475B">
              <w:rPr>
                <w:rFonts w:ascii="Times New Roman" w:eastAsia="Calibri" w:hAnsi="Times New Roman" w:cs="Times New Roman"/>
                <w:b/>
                <w:sz w:val="24"/>
                <w:szCs w:val="24"/>
                <w:lang w:eastAsia="en-US"/>
              </w:rPr>
              <w:t>Пропускная способность пешеходных коммуникаций</w:t>
            </w: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0"/>
                <w:szCs w:val="20"/>
                <w:lang w:eastAsia="en-US"/>
              </w:rPr>
            </w:pPr>
            <w:r w:rsidRPr="00D6475B">
              <w:rPr>
                <w:rFonts w:ascii="Times New Roman" w:eastAsia="Calibri" w:hAnsi="Times New Roman" w:cs="Times New Roman"/>
                <w:sz w:val="20"/>
                <w:szCs w:val="20"/>
                <w:lang w:eastAsia="en-US"/>
              </w:rPr>
              <w:t>Человек в час</w:t>
            </w:r>
          </w:p>
          <w:tbl>
            <w:tblPr>
              <w:tblStyle w:val="ac"/>
              <w:tblW w:w="0" w:type="auto"/>
              <w:tblLook w:val="04A0" w:firstRow="1" w:lastRow="0" w:firstColumn="1" w:lastColumn="0" w:noHBand="0" w:noVBand="1"/>
            </w:tblPr>
            <w:tblGrid>
              <w:gridCol w:w="4785"/>
              <w:gridCol w:w="4785"/>
            </w:tblGrid>
            <w:tr w:rsidR="00D6475B" w:rsidRPr="00D6475B" w:rsidTr="00D77A24">
              <w:tc>
                <w:tcPr>
                  <w:tcW w:w="4785" w:type="dxa"/>
                  <w:vAlign w:val="center"/>
                </w:tcPr>
                <w:p w:rsidR="00D6475B" w:rsidRPr="00D6475B" w:rsidRDefault="00D6475B" w:rsidP="00D6475B">
                  <w:pPr>
                    <w:tabs>
                      <w:tab w:val="left" w:pos="1440"/>
                      <w:tab w:val="left" w:pos="7371"/>
                    </w:tabs>
                    <w:jc w:val="center"/>
                    <w:rPr>
                      <w:rFonts w:ascii="Times New Roman" w:eastAsia="Calibri" w:hAnsi="Times New Roman" w:cs="Times New Roman"/>
                      <w:b/>
                      <w:sz w:val="20"/>
                      <w:szCs w:val="20"/>
                      <w:lang w:eastAsia="en-US"/>
                    </w:rPr>
                  </w:pPr>
                  <w:r w:rsidRPr="00D6475B">
                    <w:rPr>
                      <w:rFonts w:ascii="Times New Roman" w:eastAsia="Calibri" w:hAnsi="Times New Roman" w:cs="Times New Roman"/>
                      <w:b/>
                      <w:sz w:val="20"/>
                      <w:szCs w:val="20"/>
                      <w:lang w:eastAsia="en-US"/>
                    </w:rPr>
                    <w:t>Элементы пешеходных коммуникаций</w:t>
                  </w:r>
                </w:p>
              </w:tc>
              <w:tc>
                <w:tcPr>
                  <w:tcW w:w="4785"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b/>
                      <w:color w:val="000000"/>
                      <w:sz w:val="20"/>
                      <w:szCs w:val="20"/>
                    </w:rPr>
                  </w:pPr>
                  <w:r w:rsidRPr="00D6475B">
                    <w:rPr>
                      <w:rFonts w:ascii="Times New Roman" w:eastAsia="Calibri" w:hAnsi="Times New Roman" w:cs="Times New Roman"/>
                      <w:b/>
                      <w:color w:val="000000"/>
                      <w:sz w:val="20"/>
                      <w:szCs w:val="20"/>
                    </w:rPr>
                    <w:t>Пропускная способность одной полосы движения</w:t>
                  </w:r>
                </w:p>
              </w:tc>
            </w:tr>
            <w:tr w:rsidR="00D6475B" w:rsidRPr="00D6475B" w:rsidTr="00D77A24">
              <w:tc>
                <w:tcPr>
                  <w:tcW w:w="4785"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Тротуары, расположенные вдоль красной линии улиц с развитой торговой сетью</w:t>
                  </w:r>
                </w:p>
              </w:tc>
              <w:tc>
                <w:tcPr>
                  <w:tcW w:w="4785"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700</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tc>
            </w:tr>
            <w:tr w:rsidR="00D6475B" w:rsidRPr="00D6475B" w:rsidTr="00D77A24">
              <w:tc>
                <w:tcPr>
                  <w:tcW w:w="4785"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Тротуары, расположенные вдоль красной линии улиц с незначительной торговой сетью</w:t>
                  </w:r>
                </w:p>
              </w:tc>
              <w:tc>
                <w:tcPr>
                  <w:tcW w:w="4785"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800</w:t>
                  </w:r>
                </w:p>
              </w:tc>
            </w:tr>
            <w:tr w:rsidR="00D6475B" w:rsidRPr="00D6475B" w:rsidTr="00D77A24">
              <w:tc>
                <w:tcPr>
                  <w:tcW w:w="4785"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Тротуары в пределах зеленых насаждений улиц и дорог (бульвары)</w:t>
                  </w:r>
                </w:p>
              </w:tc>
              <w:tc>
                <w:tcPr>
                  <w:tcW w:w="4785"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800-1000</w:t>
                  </w:r>
                </w:p>
              </w:tc>
            </w:tr>
            <w:tr w:rsidR="00D6475B" w:rsidRPr="00D6475B" w:rsidTr="00D77A24">
              <w:tc>
                <w:tcPr>
                  <w:tcW w:w="4785"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Пешеходные дороги (прогулочные)</w:t>
                  </w:r>
                </w:p>
              </w:tc>
              <w:tc>
                <w:tcPr>
                  <w:tcW w:w="4785"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600-700</w:t>
                  </w:r>
                </w:p>
              </w:tc>
            </w:tr>
            <w:tr w:rsidR="00D6475B" w:rsidRPr="00D6475B" w:rsidTr="00D77A24">
              <w:tc>
                <w:tcPr>
                  <w:tcW w:w="4785"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Пешеходные переходы через проезжую часть (наземные)</w:t>
                  </w:r>
                </w:p>
              </w:tc>
              <w:tc>
                <w:tcPr>
                  <w:tcW w:w="4785"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1200-1500</w:t>
                  </w:r>
                </w:p>
              </w:tc>
            </w:tr>
            <w:tr w:rsidR="00D6475B" w:rsidRPr="00D6475B" w:rsidTr="00D77A24">
              <w:tc>
                <w:tcPr>
                  <w:tcW w:w="4785"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Лестница</w:t>
                  </w:r>
                </w:p>
              </w:tc>
              <w:tc>
                <w:tcPr>
                  <w:tcW w:w="4785"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500-600</w:t>
                  </w:r>
                </w:p>
              </w:tc>
            </w:tr>
            <w:tr w:rsidR="00D6475B" w:rsidRPr="00D6475B" w:rsidTr="00D77A24">
              <w:tc>
                <w:tcPr>
                  <w:tcW w:w="4785"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lastRenderedPageBreak/>
                    <w:t>Пандус (уклон 1:10)</w:t>
                  </w:r>
                </w:p>
              </w:tc>
              <w:tc>
                <w:tcPr>
                  <w:tcW w:w="4785"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700</w:t>
                  </w:r>
                </w:p>
              </w:tc>
            </w:tr>
            <w:tr w:rsidR="00D6475B" w:rsidRPr="00D6475B" w:rsidTr="00D77A24">
              <w:tc>
                <w:tcPr>
                  <w:tcW w:w="9570" w:type="dxa"/>
                  <w:gridSpan w:val="2"/>
                </w:tcPr>
                <w:p w:rsidR="00D6475B" w:rsidRPr="00D6475B" w:rsidRDefault="00D6475B" w:rsidP="00D6475B">
                  <w:pPr>
                    <w:tabs>
                      <w:tab w:val="left" w:pos="1440"/>
                      <w:tab w:val="left" w:pos="2847"/>
                      <w:tab w:val="left" w:pos="7371"/>
                    </w:tabs>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 xml:space="preserve">&lt;*&gt; Предельная пропускная способность, принимаемая при определении максимальных нагрузок, - 1500 чел./час. </w:t>
                  </w:r>
                </w:p>
                <w:p w:rsidR="00D6475B" w:rsidRPr="00D6475B" w:rsidRDefault="00D6475B" w:rsidP="00D6475B">
                  <w:pPr>
                    <w:autoSpaceDE w:val="0"/>
                    <w:autoSpaceDN w:val="0"/>
                    <w:adjustRightInd w:val="0"/>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 xml:space="preserve">Примечание. </w:t>
                  </w:r>
                </w:p>
                <w:p w:rsidR="00D6475B" w:rsidRPr="00D6475B" w:rsidRDefault="00D6475B" w:rsidP="00D6475B">
                  <w:pPr>
                    <w:tabs>
                      <w:tab w:val="left" w:pos="1440"/>
                      <w:tab w:val="left" w:pos="2847"/>
                      <w:tab w:val="left" w:pos="7371"/>
                    </w:tabs>
                    <w:rPr>
                      <w:rFonts w:ascii="Times New Roman" w:eastAsia="Calibri" w:hAnsi="Times New Roman" w:cs="Times New Roman"/>
                      <w:sz w:val="26"/>
                      <w:szCs w:val="26"/>
                      <w:vertAlign w:val="superscript"/>
                      <w:lang w:eastAsia="en-US"/>
                    </w:rPr>
                  </w:pPr>
                  <w:r w:rsidRPr="00D6475B">
                    <w:rPr>
                      <w:rFonts w:ascii="Times New Roman" w:eastAsia="Calibri" w:hAnsi="Times New Roman" w:cs="Times New Roman"/>
                      <w:sz w:val="26"/>
                      <w:szCs w:val="26"/>
                      <w:lang w:eastAsia="en-US"/>
                    </w:rPr>
                    <w:t xml:space="preserve">Ширина одной полосы пешеходного движения - 0,75 м. </w:t>
                  </w:r>
                </w:p>
              </w:tc>
            </w:tr>
          </w:tbl>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0"/>
                <w:szCs w:val="20"/>
                <w:lang w:eastAsia="en-US"/>
              </w:rPr>
            </w:pPr>
            <w:r w:rsidRPr="00D6475B">
              <w:rPr>
                <w:rFonts w:ascii="Times New Roman" w:eastAsia="Calibri" w:hAnsi="Times New Roman" w:cs="Times New Roman"/>
                <w:sz w:val="20"/>
                <w:szCs w:val="20"/>
                <w:lang w:eastAsia="en-US"/>
              </w:rPr>
              <w:t xml:space="preserve">                                       </w:t>
            </w: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0"/>
                <w:szCs w:val="20"/>
                <w:lang w:eastAsia="en-US"/>
              </w:rPr>
            </w:pPr>
            <w:r w:rsidRPr="00D6475B">
              <w:rPr>
                <w:rFonts w:ascii="Times New Roman" w:eastAsia="Calibri" w:hAnsi="Times New Roman" w:cs="Times New Roman"/>
                <w:sz w:val="20"/>
                <w:szCs w:val="20"/>
                <w:lang w:eastAsia="en-US"/>
              </w:rPr>
              <w:t>Приложения № 3</w:t>
            </w: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0"/>
                <w:szCs w:val="20"/>
                <w:lang w:eastAsia="en-US"/>
              </w:rPr>
            </w:pPr>
            <w:r w:rsidRPr="00D6475B">
              <w:rPr>
                <w:rFonts w:ascii="Times New Roman" w:eastAsia="Calibri" w:hAnsi="Times New Roman" w:cs="Times New Roman"/>
                <w:sz w:val="20"/>
                <w:szCs w:val="20"/>
                <w:lang w:eastAsia="en-US"/>
              </w:rPr>
              <w:t>к правилам благоустройства</w:t>
            </w: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0"/>
                <w:szCs w:val="20"/>
                <w:lang w:eastAsia="en-US"/>
              </w:rPr>
            </w:pPr>
            <w:r w:rsidRPr="00D6475B">
              <w:rPr>
                <w:rFonts w:ascii="Times New Roman" w:eastAsia="Calibri" w:hAnsi="Times New Roman" w:cs="Times New Roman"/>
                <w:sz w:val="20"/>
                <w:szCs w:val="20"/>
                <w:lang w:eastAsia="en-US"/>
              </w:rPr>
              <w:t xml:space="preserve">территории </w:t>
            </w:r>
            <w:r w:rsidRPr="00D6475B">
              <w:rPr>
                <w:rFonts w:ascii="Times New Roman" w:eastAsia="Calibri" w:hAnsi="Times New Roman" w:cs="Times New Roman"/>
                <w:sz w:val="26"/>
                <w:szCs w:val="26"/>
                <w:lang w:eastAsia="en-US"/>
              </w:rPr>
              <w:t>Ишимского сельсовета</w:t>
            </w: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b/>
                <w:sz w:val="26"/>
                <w:szCs w:val="26"/>
                <w:lang w:eastAsia="en-US"/>
              </w:rPr>
            </w:pPr>
            <w:r w:rsidRPr="00D6475B">
              <w:rPr>
                <w:rFonts w:ascii="Times New Roman" w:eastAsia="Calibri" w:hAnsi="Times New Roman" w:cs="Times New Roman"/>
                <w:b/>
                <w:sz w:val="26"/>
                <w:szCs w:val="26"/>
                <w:lang w:eastAsia="en-US"/>
              </w:rPr>
              <w:t>Приемы</w:t>
            </w: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b/>
                <w:sz w:val="26"/>
                <w:szCs w:val="26"/>
                <w:lang w:eastAsia="en-US"/>
              </w:rPr>
            </w:pPr>
            <w:r w:rsidRPr="00D6475B">
              <w:rPr>
                <w:rFonts w:ascii="Times New Roman" w:eastAsia="Calibri" w:hAnsi="Times New Roman" w:cs="Times New Roman"/>
                <w:b/>
                <w:sz w:val="26"/>
                <w:szCs w:val="26"/>
                <w:lang w:eastAsia="en-US"/>
              </w:rPr>
              <w:t>благоустройства на территориях рекреационного назначения</w:t>
            </w: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4"/>
                <w:szCs w:val="24"/>
                <w:lang w:eastAsia="en-US"/>
              </w:rPr>
            </w:pPr>
            <w:r w:rsidRPr="00D6475B">
              <w:rPr>
                <w:rFonts w:ascii="Times New Roman" w:eastAsia="Calibri" w:hAnsi="Times New Roman" w:cs="Times New Roman"/>
                <w:sz w:val="24"/>
                <w:szCs w:val="24"/>
                <w:lang w:eastAsia="en-US"/>
              </w:rPr>
              <w:t xml:space="preserve">Таблица 1. Организация аллей и дорог парка, лесопарка </w:t>
            </w: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4"/>
                <w:szCs w:val="24"/>
                <w:lang w:eastAsia="en-US"/>
              </w:rPr>
            </w:pPr>
            <w:r w:rsidRPr="00D6475B">
              <w:rPr>
                <w:rFonts w:ascii="Times New Roman" w:eastAsia="Calibri" w:hAnsi="Times New Roman" w:cs="Times New Roman"/>
                <w:sz w:val="24"/>
                <w:szCs w:val="24"/>
                <w:lang w:eastAsia="en-US"/>
              </w:rPr>
              <w:t>и других крупных объектов рекреации</w:t>
            </w: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6"/>
                <w:szCs w:val="26"/>
                <w:lang w:eastAsia="en-US"/>
              </w:rPr>
            </w:pPr>
          </w:p>
          <w:tbl>
            <w:tblPr>
              <w:tblStyle w:val="ac"/>
              <w:tblW w:w="0" w:type="auto"/>
              <w:tblLook w:val="04A0" w:firstRow="1" w:lastRow="0" w:firstColumn="1" w:lastColumn="0" w:noHBand="0" w:noVBand="1"/>
            </w:tblPr>
            <w:tblGrid>
              <w:gridCol w:w="2392"/>
              <w:gridCol w:w="2392"/>
              <w:gridCol w:w="2393"/>
              <w:gridCol w:w="2393"/>
            </w:tblGrid>
            <w:tr w:rsidR="00D6475B" w:rsidRPr="00D6475B" w:rsidTr="00D77A24">
              <w:tc>
                <w:tcPr>
                  <w:tcW w:w="2392"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b/>
                      <w:color w:val="000000"/>
                      <w:sz w:val="20"/>
                      <w:szCs w:val="20"/>
                    </w:rPr>
                  </w:pPr>
                  <w:r w:rsidRPr="00D6475B">
                    <w:rPr>
                      <w:rFonts w:ascii="Times New Roman" w:eastAsia="Calibri" w:hAnsi="Times New Roman" w:cs="Times New Roman"/>
                      <w:b/>
                      <w:color w:val="000000"/>
                      <w:sz w:val="20"/>
                      <w:szCs w:val="20"/>
                    </w:rPr>
                    <w:t>Типы аллей и дорог</w:t>
                  </w:r>
                </w:p>
              </w:tc>
              <w:tc>
                <w:tcPr>
                  <w:tcW w:w="2392"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b/>
                      <w:color w:val="000000"/>
                      <w:sz w:val="20"/>
                      <w:szCs w:val="20"/>
                    </w:rPr>
                  </w:pPr>
                  <w:r w:rsidRPr="00D6475B">
                    <w:rPr>
                      <w:rFonts w:ascii="Times New Roman" w:eastAsia="Calibri" w:hAnsi="Times New Roman" w:cs="Times New Roman"/>
                      <w:b/>
                      <w:color w:val="000000"/>
                      <w:sz w:val="20"/>
                      <w:szCs w:val="20"/>
                    </w:rPr>
                    <w:t>Ширина</w:t>
                  </w:r>
                </w:p>
                <w:p w:rsidR="00D6475B" w:rsidRPr="00D6475B" w:rsidRDefault="00D6475B" w:rsidP="00D6475B">
                  <w:pPr>
                    <w:tabs>
                      <w:tab w:val="left" w:pos="1440"/>
                      <w:tab w:val="left" w:pos="7371"/>
                    </w:tabs>
                    <w:jc w:val="center"/>
                    <w:rPr>
                      <w:rFonts w:ascii="Times New Roman" w:eastAsia="Calibri" w:hAnsi="Times New Roman" w:cs="Times New Roman"/>
                      <w:b/>
                      <w:sz w:val="20"/>
                      <w:szCs w:val="20"/>
                      <w:lang w:eastAsia="en-US"/>
                    </w:rPr>
                  </w:pPr>
                  <w:r w:rsidRPr="00D6475B">
                    <w:rPr>
                      <w:rFonts w:ascii="Times New Roman" w:eastAsia="Calibri" w:hAnsi="Times New Roman" w:cs="Times New Roman"/>
                      <w:b/>
                      <w:sz w:val="20"/>
                      <w:szCs w:val="20"/>
                      <w:lang w:eastAsia="en-US"/>
                    </w:rPr>
                    <w:t>(м)</w:t>
                  </w:r>
                </w:p>
              </w:tc>
              <w:tc>
                <w:tcPr>
                  <w:tcW w:w="2393"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b/>
                      <w:color w:val="000000"/>
                      <w:sz w:val="20"/>
                      <w:szCs w:val="20"/>
                    </w:rPr>
                  </w:pPr>
                  <w:r w:rsidRPr="00D6475B">
                    <w:rPr>
                      <w:rFonts w:ascii="Times New Roman" w:eastAsia="Calibri" w:hAnsi="Times New Roman" w:cs="Times New Roman"/>
                      <w:b/>
                      <w:color w:val="000000"/>
                      <w:sz w:val="20"/>
                      <w:szCs w:val="20"/>
                    </w:rPr>
                    <w:t>Назначение</w:t>
                  </w:r>
                </w:p>
                <w:p w:rsidR="00D6475B" w:rsidRPr="00D6475B" w:rsidRDefault="00D6475B" w:rsidP="00D6475B">
                  <w:pPr>
                    <w:tabs>
                      <w:tab w:val="left" w:pos="1440"/>
                      <w:tab w:val="left" w:pos="7371"/>
                    </w:tabs>
                    <w:jc w:val="center"/>
                    <w:rPr>
                      <w:rFonts w:ascii="Times New Roman" w:eastAsia="Calibri" w:hAnsi="Times New Roman" w:cs="Times New Roman"/>
                      <w:b/>
                      <w:sz w:val="20"/>
                      <w:szCs w:val="20"/>
                      <w:lang w:eastAsia="en-US"/>
                    </w:rPr>
                  </w:pPr>
                </w:p>
              </w:tc>
              <w:tc>
                <w:tcPr>
                  <w:tcW w:w="2393"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b/>
                      <w:color w:val="000000"/>
                      <w:sz w:val="20"/>
                      <w:szCs w:val="20"/>
                    </w:rPr>
                  </w:pPr>
                  <w:r w:rsidRPr="00D6475B">
                    <w:rPr>
                      <w:rFonts w:ascii="Times New Roman" w:eastAsia="Calibri" w:hAnsi="Times New Roman" w:cs="Times New Roman"/>
                      <w:b/>
                      <w:color w:val="000000"/>
                      <w:sz w:val="20"/>
                      <w:szCs w:val="20"/>
                    </w:rPr>
                    <w:t>Рекомендации по благоустройству</w:t>
                  </w:r>
                </w:p>
              </w:tc>
            </w:tr>
            <w:tr w:rsidR="00D6475B" w:rsidRPr="00D6475B" w:rsidTr="00D77A24">
              <w:tc>
                <w:tcPr>
                  <w:tcW w:w="2392"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Основные пешеходные аллеи и дороги*</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tc>
              <w:tc>
                <w:tcPr>
                  <w:tcW w:w="2392"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6 - 9</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tc>
              <w:tc>
                <w:tcPr>
                  <w:tcW w:w="2393"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 xml:space="preserve">Интенсивное пешеходное движение (более 300 ч/час). Допускается проезд </w:t>
                  </w:r>
                  <w:r w:rsidRPr="00D6475B">
                    <w:rPr>
                      <w:rFonts w:ascii="Times New Roman" w:eastAsia="Calibri" w:hAnsi="Times New Roman" w:cs="Times New Roman"/>
                      <w:color w:val="000000"/>
                      <w:sz w:val="26"/>
                      <w:szCs w:val="26"/>
                    </w:rPr>
                    <w:lastRenderedPageBreak/>
                    <w:t>внутрипаркового транспорта. Соединяет функциональные зоны и участки между собой, те и другие с основными входами.</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tc>
              <w:tc>
                <w:tcPr>
                  <w:tcW w:w="2393"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lastRenderedPageBreak/>
                    <w:t xml:space="preserve">Допускаются зеленые разделительные полосы шириной порядка 2 м, через каждые 25-30 м – </w:t>
                  </w:r>
                  <w:r w:rsidRPr="00D6475B">
                    <w:rPr>
                      <w:rFonts w:ascii="Times New Roman" w:eastAsia="Calibri" w:hAnsi="Times New Roman" w:cs="Times New Roman"/>
                      <w:color w:val="000000"/>
                      <w:sz w:val="26"/>
                      <w:szCs w:val="26"/>
                    </w:rPr>
                    <w:lastRenderedPageBreak/>
                    <w:t>проходы. Если аллея на берегу водоема, ее поперечный профиль может быть решен в разных уровнях, которые связаны откосами, стенками и лестницами. Покрытие: твердое (деревянное). Обрезка ветвей на высоту 2,5 м.</w:t>
                  </w:r>
                </w:p>
              </w:tc>
            </w:tr>
            <w:tr w:rsidR="00D6475B" w:rsidRPr="00D6475B" w:rsidTr="00D77A24">
              <w:tc>
                <w:tcPr>
                  <w:tcW w:w="2392"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lastRenderedPageBreak/>
                    <w:t>Второстепенные аллеи и дороги*</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tc>
              <w:tc>
                <w:tcPr>
                  <w:tcW w:w="2392"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3 - 4,5</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tc>
              <w:tc>
                <w:tcPr>
                  <w:tcW w:w="2393"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Интенсивное пешеходное движение (до 300 ч/час). Допускается проезд эксплуатационного транспорта. Соединяют второстепенные входы и парковые объекты между собой.</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tc>
              <w:tc>
                <w:tcPr>
                  <w:tcW w:w="2393"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Трассируются по живописным местам, могут иметь криволинейные очертания. Покрытие: твердое (грунтовое). Обрезка ветвей на высоту 2,0-5 м. Садовый борт, бордюры из цветов и трав, водоотводные лотки или др.</w:t>
                  </w:r>
                </w:p>
              </w:tc>
            </w:tr>
            <w:tr w:rsidR="00D6475B" w:rsidRPr="00D6475B" w:rsidTr="00D77A24">
              <w:tc>
                <w:tcPr>
                  <w:tcW w:w="2392"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 xml:space="preserve">Дополнительные пешеходные </w:t>
                  </w:r>
                  <w:r w:rsidRPr="00D6475B">
                    <w:rPr>
                      <w:rFonts w:ascii="Times New Roman" w:eastAsia="Calibri" w:hAnsi="Times New Roman" w:cs="Times New Roman"/>
                      <w:color w:val="000000"/>
                      <w:sz w:val="26"/>
                      <w:szCs w:val="26"/>
                    </w:rPr>
                    <w:lastRenderedPageBreak/>
                    <w:t>дороги</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tc>
              <w:tc>
                <w:tcPr>
                  <w:tcW w:w="2392"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lastRenderedPageBreak/>
                    <w:t>1,5 - 2,5</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tc>
              <w:tc>
                <w:tcPr>
                  <w:tcW w:w="2393"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 xml:space="preserve">Пешеходное движение малой </w:t>
                  </w:r>
                  <w:r w:rsidRPr="00D6475B">
                    <w:rPr>
                      <w:rFonts w:ascii="Times New Roman" w:eastAsia="Calibri" w:hAnsi="Times New Roman" w:cs="Times New Roman"/>
                      <w:color w:val="000000"/>
                      <w:sz w:val="26"/>
                      <w:szCs w:val="26"/>
                    </w:rPr>
                    <w:lastRenderedPageBreak/>
                    <w:t>интенсивности. Проезд транспорта не допускается.</w:t>
                  </w:r>
                </w:p>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Подводят к отдельным парковым сооружениям.</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tc>
              <w:tc>
                <w:tcPr>
                  <w:tcW w:w="2393"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lastRenderedPageBreak/>
                    <w:t xml:space="preserve">Свободная трассировка, </w:t>
                  </w:r>
                  <w:r w:rsidRPr="00D6475B">
                    <w:rPr>
                      <w:rFonts w:ascii="Times New Roman" w:eastAsia="Calibri" w:hAnsi="Times New Roman" w:cs="Times New Roman"/>
                      <w:color w:val="000000"/>
                      <w:sz w:val="26"/>
                      <w:szCs w:val="26"/>
                    </w:rPr>
                    <w:lastRenderedPageBreak/>
                    <w:t>каждый поворот оправдан и зафиксирован объектом, сооружением, группой или</w:t>
                  </w:r>
                </w:p>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 xml:space="preserve">одиночными насаждениями. Продольный уклон допускается 80 промилле. Покрытие: грунтовое </w:t>
                  </w:r>
                </w:p>
              </w:tc>
            </w:tr>
            <w:tr w:rsidR="00D6475B" w:rsidRPr="00D6475B" w:rsidTr="00D77A24">
              <w:tc>
                <w:tcPr>
                  <w:tcW w:w="2392"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lastRenderedPageBreak/>
                    <w:t>Тропы</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tc>
              <w:tc>
                <w:tcPr>
                  <w:tcW w:w="2392"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0,75 - 1,0</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tc>
              <w:tc>
                <w:tcPr>
                  <w:tcW w:w="2393"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Дополнительная прогулочная сеть с естественным характером ландшафта.</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tc>
              <w:tc>
                <w:tcPr>
                  <w:tcW w:w="2393"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Трассируется по крутым склонам, через чаши, овраги, ручьи.</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Покрытие: грунтовое естественное.</w:t>
                  </w:r>
                </w:p>
              </w:tc>
            </w:tr>
            <w:tr w:rsidR="00D6475B" w:rsidRPr="00D6475B" w:rsidTr="00D77A24">
              <w:tc>
                <w:tcPr>
                  <w:tcW w:w="9570" w:type="dxa"/>
                  <w:gridSpan w:val="4"/>
                </w:tcPr>
                <w:p w:rsidR="00D6475B" w:rsidRPr="00D6475B" w:rsidRDefault="00D6475B" w:rsidP="00D6475B">
                  <w:pPr>
                    <w:autoSpaceDE w:val="0"/>
                    <w:autoSpaceDN w:val="0"/>
                    <w:adjustRightInd w:val="0"/>
                    <w:jc w:val="both"/>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 xml:space="preserve">Примечания: 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 </w:t>
                  </w:r>
                </w:p>
                <w:p w:rsidR="00D6475B" w:rsidRPr="00D6475B" w:rsidRDefault="00D6475B" w:rsidP="00D6475B">
                  <w:pPr>
                    <w:autoSpaceDE w:val="0"/>
                    <w:autoSpaceDN w:val="0"/>
                    <w:adjustRightInd w:val="0"/>
                    <w:jc w:val="both"/>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 xml:space="preserve">2. На типах аллей и дорог, помеченных знаком "*", допускается катание на роликовых досках, коньках, самокатах, помимо специально оборудованных территорий. </w:t>
                  </w:r>
                </w:p>
                <w:p w:rsidR="00D6475B" w:rsidRPr="00D6475B" w:rsidRDefault="00D6475B" w:rsidP="00D6475B">
                  <w:pPr>
                    <w:tabs>
                      <w:tab w:val="left" w:pos="1440"/>
                      <w:tab w:val="left" w:pos="7371"/>
                    </w:tabs>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 xml:space="preserve">3. Автомобильные дороги следует предусматривать в лесопарках с размером территории более 100 га. </w:t>
                  </w:r>
                </w:p>
              </w:tc>
            </w:tr>
          </w:tbl>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4"/>
                <w:szCs w:val="24"/>
                <w:lang w:eastAsia="en-US"/>
              </w:rPr>
            </w:pPr>
            <w:r w:rsidRPr="00D6475B">
              <w:rPr>
                <w:rFonts w:ascii="Times New Roman" w:eastAsia="Calibri" w:hAnsi="Times New Roman" w:cs="Times New Roman"/>
                <w:sz w:val="24"/>
                <w:szCs w:val="24"/>
                <w:lang w:eastAsia="en-US"/>
              </w:rPr>
              <w:t>Таблица 2. Организация площадок  парка</w:t>
            </w: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0"/>
                <w:szCs w:val="20"/>
                <w:lang w:eastAsia="en-US"/>
              </w:rPr>
            </w:pPr>
            <w:r w:rsidRPr="00D6475B">
              <w:rPr>
                <w:rFonts w:ascii="Times New Roman" w:eastAsia="Calibri" w:hAnsi="Times New Roman" w:cs="Times New Roman"/>
                <w:sz w:val="20"/>
                <w:szCs w:val="20"/>
                <w:lang w:eastAsia="en-US"/>
              </w:rPr>
              <w:lastRenderedPageBreak/>
              <w:t>В кв.метрах</w:t>
            </w:r>
          </w:p>
          <w:tbl>
            <w:tblPr>
              <w:tblStyle w:val="ac"/>
              <w:tblW w:w="0" w:type="auto"/>
              <w:tblLook w:val="04A0" w:firstRow="1" w:lastRow="0" w:firstColumn="1" w:lastColumn="0" w:noHBand="0" w:noVBand="1"/>
            </w:tblPr>
            <w:tblGrid>
              <w:gridCol w:w="1851"/>
              <w:gridCol w:w="2198"/>
              <w:gridCol w:w="2178"/>
              <w:gridCol w:w="1725"/>
              <w:gridCol w:w="1618"/>
            </w:tblGrid>
            <w:tr w:rsidR="00D6475B" w:rsidRPr="00D6475B" w:rsidTr="00D77A24">
              <w:tc>
                <w:tcPr>
                  <w:tcW w:w="1851"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b/>
                      <w:color w:val="000000"/>
                      <w:sz w:val="20"/>
                      <w:szCs w:val="20"/>
                    </w:rPr>
                  </w:pPr>
                  <w:r w:rsidRPr="00D6475B">
                    <w:rPr>
                      <w:rFonts w:ascii="Times New Roman" w:eastAsia="Calibri" w:hAnsi="Times New Roman" w:cs="Times New Roman"/>
                      <w:b/>
                      <w:color w:val="000000"/>
                      <w:sz w:val="20"/>
                      <w:szCs w:val="20"/>
                    </w:rPr>
                    <w:t>Парковые площади и площадки</w:t>
                  </w:r>
                </w:p>
                <w:p w:rsidR="00D6475B" w:rsidRPr="00D6475B" w:rsidRDefault="00D6475B" w:rsidP="00D6475B">
                  <w:pPr>
                    <w:tabs>
                      <w:tab w:val="left" w:pos="1440"/>
                      <w:tab w:val="left" w:pos="7371"/>
                    </w:tabs>
                    <w:jc w:val="center"/>
                    <w:rPr>
                      <w:rFonts w:ascii="Times New Roman" w:eastAsia="Calibri" w:hAnsi="Times New Roman" w:cs="Times New Roman"/>
                      <w:b/>
                      <w:sz w:val="20"/>
                      <w:szCs w:val="20"/>
                      <w:lang w:eastAsia="en-US"/>
                    </w:rPr>
                  </w:pPr>
                </w:p>
              </w:tc>
              <w:tc>
                <w:tcPr>
                  <w:tcW w:w="2198"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b/>
                      <w:color w:val="000000"/>
                      <w:sz w:val="20"/>
                      <w:szCs w:val="20"/>
                    </w:rPr>
                  </w:pPr>
                  <w:r w:rsidRPr="00D6475B">
                    <w:rPr>
                      <w:rFonts w:ascii="Times New Roman" w:eastAsia="Calibri" w:hAnsi="Times New Roman" w:cs="Times New Roman"/>
                      <w:b/>
                      <w:color w:val="000000"/>
                      <w:sz w:val="20"/>
                      <w:szCs w:val="20"/>
                    </w:rPr>
                    <w:t>Назначение</w:t>
                  </w:r>
                </w:p>
                <w:p w:rsidR="00D6475B" w:rsidRPr="00D6475B" w:rsidRDefault="00D6475B" w:rsidP="00D6475B">
                  <w:pPr>
                    <w:tabs>
                      <w:tab w:val="left" w:pos="1440"/>
                      <w:tab w:val="left" w:pos="7371"/>
                    </w:tabs>
                    <w:jc w:val="center"/>
                    <w:rPr>
                      <w:rFonts w:ascii="Times New Roman" w:eastAsia="Calibri" w:hAnsi="Times New Roman" w:cs="Times New Roman"/>
                      <w:b/>
                      <w:sz w:val="20"/>
                      <w:szCs w:val="20"/>
                      <w:lang w:eastAsia="en-US"/>
                    </w:rPr>
                  </w:pPr>
                </w:p>
              </w:tc>
              <w:tc>
                <w:tcPr>
                  <w:tcW w:w="2178"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b/>
                      <w:color w:val="000000"/>
                      <w:sz w:val="20"/>
                      <w:szCs w:val="20"/>
                    </w:rPr>
                  </w:pPr>
                  <w:r w:rsidRPr="00D6475B">
                    <w:rPr>
                      <w:rFonts w:ascii="Times New Roman" w:eastAsia="Calibri" w:hAnsi="Times New Roman" w:cs="Times New Roman"/>
                      <w:b/>
                      <w:color w:val="000000"/>
                      <w:sz w:val="20"/>
                      <w:szCs w:val="20"/>
                    </w:rPr>
                    <w:t>Элементы благоустройства</w:t>
                  </w:r>
                </w:p>
                <w:p w:rsidR="00D6475B" w:rsidRPr="00D6475B" w:rsidRDefault="00D6475B" w:rsidP="00D6475B">
                  <w:pPr>
                    <w:tabs>
                      <w:tab w:val="left" w:pos="1440"/>
                      <w:tab w:val="left" w:pos="7371"/>
                    </w:tabs>
                    <w:jc w:val="center"/>
                    <w:rPr>
                      <w:rFonts w:ascii="Times New Roman" w:eastAsia="Calibri" w:hAnsi="Times New Roman" w:cs="Times New Roman"/>
                      <w:b/>
                      <w:sz w:val="20"/>
                      <w:szCs w:val="20"/>
                      <w:lang w:eastAsia="en-US"/>
                    </w:rPr>
                  </w:pPr>
                </w:p>
              </w:tc>
              <w:tc>
                <w:tcPr>
                  <w:tcW w:w="1725"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b/>
                      <w:color w:val="000000"/>
                      <w:sz w:val="20"/>
                      <w:szCs w:val="20"/>
                    </w:rPr>
                  </w:pPr>
                  <w:r w:rsidRPr="00D6475B">
                    <w:rPr>
                      <w:rFonts w:ascii="Times New Roman" w:eastAsia="Calibri" w:hAnsi="Times New Roman" w:cs="Times New Roman"/>
                      <w:b/>
                      <w:color w:val="000000"/>
                      <w:sz w:val="20"/>
                      <w:szCs w:val="20"/>
                    </w:rPr>
                    <w:t>Размеры</w:t>
                  </w:r>
                </w:p>
                <w:p w:rsidR="00D6475B" w:rsidRPr="00D6475B" w:rsidRDefault="00D6475B" w:rsidP="00D6475B">
                  <w:pPr>
                    <w:tabs>
                      <w:tab w:val="left" w:pos="1440"/>
                      <w:tab w:val="left" w:pos="7371"/>
                    </w:tabs>
                    <w:jc w:val="center"/>
                    <w:rPr>
                      <w:rFonts w:ascii="Times New Roman" w:eastAsia="Calibri" w:hAnsi="Times New Roman" w:cs="Times New Roman"/>
                      <w:b/>
                      <w:sz w:val="20"/>
                      <w:szCs w:val="20"/>
                      <w:lang w:eastAsia="en-US"/>
                    </w:rPr>
                  </w:pPr>
                </w:p>
              </w:tc>
              <w:tc>
                <w:tcPr>
                  <w:tcW w:w="1618"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b/>
                      <w:color w:val="000000"/>
                      <w:sz w:val="20"/>
                      <w:szCs w:val="20"/>
                    </w:rPr>
                  </w:pPr>
                  <w:r w:rsidRPr="00D6475B">
                    <w:rPr>
                      <w:rFonts w:ascii="Times New Roman" w:eastAsia="Calibri" w:hAnsi="Times New Roman" w:cs="Times New Roman"/>
                      <w:b/>
                      <w:color w:val="000000"/>
                      <w:sz w:val="20"/>
                      <w:szCs w:val="20"/>
                    </w:rPr>
                    <w:t>Мин. норма на посетителя</w:t>
                  </w:r>
                </w:p>
                <w:p w:rsidR="00D6475B" w:rsidRPr="00D6475B" w:rsidRDefault="00D6475B" w:rsidP="00D6475B">
                  <w:pPr>
                    <w:tabs>
                      <w:tab w:val="left" w:pos="1440"/>
                      <w:tab w:val="left" w:pos="7371"/>
                    </w:tabs>
                    <w:jc w:val="center"/>
                    <w:rPr>
                      <w:rFonts w:ascii="Times New Roman" w:eastAsia="Calibri" w:hAnsi="Times New Roman" w:cs="Times New Roman"/>
                      <w:b/>
                      <w:sz w:val="20"/>
                      <w:szCs w:val="20"/>
                      <w:lang w:eastAsia="en-US"/>
                    </w:rPr>
                  </w:pPr>
                </w:p>
              </w:tc>
            </w:tr>
            <w:tr w:rsidR="00D6475B" w:rsidRPr="00D6475B" w:rsidTr="00D77A24">
              <w:tc>
                <w:tcPr>
                  <w:tcW w:w="1851"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Основные площадки</w:t>
                  </w:r>
                </w:p>
              </w:tc>
              <w:tc>
                <w:tcPr>
                  <w:tcW w:w="2198"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Центры парковой</w:t>
                  </w:r>
                </w:p>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планировки, размещаются на пересечении аллей, у входной части парка, перед сооружениями</w:t>
                  </w:r>
                </w:p>
              </w:tc>
              <w:tc>
                <w:tcPr>
                  <w:tcW w:w="2178"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Цветники, декоративное освещение.</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Покрытие: грунтовое естетственное</w:t>
                  </w:r>
                </w:p>
              </w:tc>
              <w:tc>
                <w:tcPr>
                  <w:tcW w:w="1725"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С учетом</w:t>
                  </w:r>
                </w:p>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пропускной способности отходящих от входа аллей</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tc>
              <w:tc>
                <w:tcPr>
                  <w:tcW w:w="1618"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1,5</w:t>
                  </w:r>
                </w:p>
              </w:tc>
            </w:tr>
            <w:tr w:rsidR="00D6475B" w:rsidRPr="00D6475B" w:rsidTr="00D77A24">
              <w:tc>
                <w:tcPr>
                  <w:tcW w:w="1851"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Площади массовых мероприятий</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tc>
              <w:tc>
                <w:tcPr>
                  <w:tcW w:w="2198"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 xml:space="preserve">Проведение концертов, праздников, большие размеры, формируется в виде лугового пространства или площади регулярного очертания. </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tc>
              <w:tc>
                <w:tcPr>
                  <w:tcW w:w="2178"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Осветительное оборудование (фонари, прожекторы). Посадки – по периметру.</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Покрытие: газонное, твердое (железобетонное)</w:t>
                  </w:r>
                </w:p>
              </w:tc>
              <w:tc>
                <w:tcPr>
                  <w:tcW w:w="1725"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1200-5000</w:t>
                  </w:r>
                </w:p>
              </w:tc>
              <w:tc>
                <w:tcPr>
                  <w:tcW w:w="1618"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1,0-2,5</w:t>
                  </w:r>
                </w:p>
              </w:tc>
            </w:tr>
            <w:tr w:rsidR="00D6475B" w:rsidRPr="00D6475B" w:rsidTr="00D77A24">
              <w:tc>
                <w:tcPr>
                  <w:tcW w:w="1851"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Площадки отдыха, лужайки</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tc>
              <w:tc>
                <w:tcPr>
                  <w:tcW w:w="2198"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 xml:space="preserve">В различных частях парка. </w:t>
                  </w:r>
                </w:p>
              </w:tc>
              <w:tc>
                <w:tcPr>
                  <w:tcW w:w="2178"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 xml:space="preserve">Везде: освещение, беседки, скамьи, урны. </w:t>
                  </w:r>
                </w:p>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 xml:space="preserve">Покрытие: естественное гурнтовое. На площадках – </w:t>
                  </w:r>
                  <w:r w:rsidRPr="00D6475B">
                    <w:rPr>
                      <w:rFonts w:ascii="Times New Roman" w:eastAsia="Calibri" w:hAnsi="Times New Roman" w:cs="Times New Roman"/>
                      <w:color w:val="000000"/>
                      <w:sz w:val="26"/>
                      <w:szCs w:val="26"/>
                    </w:rPr>
                    <w:lastRenderedPageBreak/>
                    <w:t>лужайках – газон</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tc>
              <w:tc>
                <w:tcPr>
                  <w:tcW w:w="1725"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lastRenderedPageBreak/>
                    <w:t>20-200</w:t>
                  </w:r>
                </w:p>
              </w:tc>
              <w:tc>
                <w:tcPr>
                  <w:tcW w:w="1618"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5-20</w:t>
                  </w:r>
                </w:p>
              </w:tc>
            </w:tr>
            <w:tr w:rsidR="00D6475B" w:rsidRPr="00D6475B" w:rsidTr="00D77A24">
              <w:tc>
                <w:tcPr>
                  <w:tcW w:w="1851"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lastRenderedPageBreak/>
                    <w:t>Игровые площадки для детей:</w:t>
                  </w:r>
                </w:p>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 до 3 лет</w:t>
                  </w:r>
                </w:p>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- 4-6 лет</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- 7-14 лет</w:t>
                  </w:r>
                </w:p>
              </w:tc>
              <w:tc>
                <w:tcPr>
                  <w:tcW w:w="2198"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Малоподвижные индивидуальные, подвижные коллективные игры. Размещение вдоль второстепенных аллей</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tc>
              <w:tc>
                <w:tcPr>
                  <w:tcW w:w="2178" w:type="dxa"/>
                  <w:vMerge w:val="restar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Игровое, физкультурно-оздоровительное оборудование, освещение, скамьи, урны.</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Покрытие: песчаное, грунтовое улучшенное, газон</w:t>
                  </w:r>
                </w:p>
              </w:tc>
              <w:tc>
                <w:tcPr>
                  <w:tcW w:w="1725"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10-100</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120-300</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500-2000</w:t>
                  </w:r>
                </w:p>
              </w:tc>
              <w:tc>
                <w:tcPr>
                  <w:tcW w:w="1618"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3,0</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5,0</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10,0</w:t>
                  </w:r>
                </w:p>
              </w:tc>
            </w:tr>
            <w:tr w:rsidR="00D6475B" w:rsidRPr="00D6475B" w:rsidTr="00D77A24">
              <w:tc>
                <w:tcPr>
                  <w:tcW w:w="1851"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Игровые комплексы для детей до 14 лет</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tc>
              <w:tc>
                <w:tcPr>
                  <w:tcW w:w="2198"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Подвижные коллективные игры</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tc>
              <w:tc>
                <w:tcPr>
                  <w:tcW w:w="2178" w:type="dxa"/>
                  <w:vMerge/>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tc>
              <w:tc>
                <w:tcPr>
                  <w:tcW w:w="1725"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1200-1700</w:t>
                  </w:r>
                </w:p>
              </w:tc>
              <w:tc>
                <w:tcPr>
                  <w:tcW w:w="1618"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15,0</w:t>
                  </w:r>
                </w:p>
              </w:tc>
            </w:tr>
            <w:tr w:rsidR="00D6475B" w:rsidRPr="00D6475B" w:rsidTr="00D77A24">
              <w:tc>
                <w:tcPr>
                  <w:tcW w:w="1851"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Спортивно-игровые для детей и подростков 10-17 лет, для взрослых</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tc>
              <w:tc>
                <w:tcPr>
                  <w:tcW w:w="2198"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Различные подвижные игры и развлечения</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tc>
              <w:tc>
                <w:tcPr>
                  <w:tcW w:w="2178"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Специальное оборудование и благоустройство, рассчитанное на конкретное спортивно-игровое использование</w:t>
                  </w:r>
                </w:p>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tc>
              <w:tc>
                <w:tcPr>
                  <w:tcW w:w="1725"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150-7000</w:t>
                  </w:r>
                </w:p>
              </w:tc>
              <w:tc>
                <w:tcPr>
                  <w:tcW w:w="1618"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10,0</w:t>
                  </w:r>
                </w:p>
              </w:tc>
            </w:tr>
          </w:tbl>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4"/>
                <w:szCs w:val="24"/>
                <w:lang w:eastAsia="en-US"/>
              </w:rPr>
            </w:pPr>
            <w:r w:rsidRPr="00D6475B">
              <w:rPr>
                <w:rFonts w:ascii="Times New Roman" w:eastAsia="Calibri" w:hAnsi="Times New Roman" w:cs="Times New Roman"/>
                <w:sz w:val="24"/>
                <w:szCs w:val="24"/>
                <w:lang w:eastAsia="en-US"/>
              </w:rPr>
              <w:t>Таблица 3. Площади и пропускная способность парковых сооружений и площадок</w:t>
            </w: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6"/>
                <w:szCs w:val="26"/>
                <w:lang w:eastAsia="en-US"/>
              </w:rPr>
            </w:pPr>
          </w:p>
          <w:tbl>
            <w:tblPr>
              <w:tblStyle w:val="ac"/>
              <w:tblW w:w="5000" w:type="pct"/>
              <w:tblLook w:val="0000" w:firstRow="0" w:lastRow="0" w:firstColumn="0" w:lastColumn="0" w:noHBand="0" w:noVBand="0"/>
            </w:tblPr>
            <w:tblGrid>
              <w:gridCol w:w="5105"/>
              <w:gridCol w:w="5104"/>
              <w:gridCol w:w="5101"/>
            </w:tblGrid>
            <w:tr w:rsidR="00D6475B" w:rsidRPr="00D6475B" w:rsidTr="00D77A24">
              <w:trPr>
                <w:trHeight w:val="385"/>
              </w:trPr>
              <w:tc>
                <w:tcPr>
                  <w:tcW w:w="1667"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b/>
                      <w:color w:val="000000"/>
                      <w:sz w:val="20"/>
                      <w:szCs w:val="20"/>
                    </w:rPr>
                  </w:pPr>
                  <w:r w:rsidRPr="00D6475B">
                    <w:rPr>
                      <w:rFonts w:ascii="Times New Roman" w:eastAsia="Calibri" w:hAnsi="Times New Roman" w:cs="Times New Roman"/>
                      <w:b/>
                      <w:color w:val="000000"/>
                      <w:sz w:val="20"/>
                      <w:szCs w:val="20"/>
                    </w:rPr>
                    <w:t>Наименование объектов и сооружений</w:t>
                  </w:r>
                </w:p>
              </w:tc>
              <w:tc>
                <w:tcPr>
                  <w:tcW w:w="1667"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b/>
                      <w:color w:val="000000"/>
                      <w:sz w:val="20"/>
                      <w:szCs w:val="20"/>
                    </w:rPr>
                  </w:pPr>
                  <w:r w:rsidRPr="00D6475B">
                    <w:rPr>
                      <w:rFonts w:ascii="Times New Roman" w:eastAsia="Calibri" w:hAnsi="Times New Roman" w:cs="Times New Roman"/>
                      <w:b/>
                      <w:color w:val="000000"/>
                      <w:sz w:val="20"/>
                      <w:szCs w:val="20"/>
                    </w:rPr>
                    <w:t>Пропускная способность одного места или объекта (человек в день)</w:t>
                  </w:r>
                </w:p>
              </w:tc>
              <w:tc>
                <w:tcPr>
                  <w:tcW w:w="1666"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b/>
                      <w:color w:val="000000"/>
                      <w:sz w:val="20"/>
                      <w:szCs w:val="20"/>
                    </w:rPr>
                  </w:pPr>
                  <w:r w:rsidRPr="00D6475B">
                    <w:rPr>
                      <w:rFonts w:ascii="Times New Roman" w:eastAsia="Calibri" w:hAnsi="Times New Roman" w:cs="Times New Roman"/>
                      <w:b/>
                      <w:color w:val="000000"/>
                      <w:sz w:val="20"/>
                      <w:szCs w:val="20"/>
                    </w:rPr>
                    <w:t>Норма площади в кв. м на одно место или один объект</w:t>
                  </w:r>
                </w:p>
              </w:tc>
            </w:tr>
            <w:tr w:rsidR="00D6475B" w:rsidRPr="00D6475B" w:rsidTr="00D77A24">
              <w:trPr>
                <w:trHeight w:val="109"/>
              </w:trPr>
              <w:tc>
                <w:tcPr>
                  <w:tcW w:w="1667"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1</w:t>
                  </w:r>
                </w:p>
              </w:tc>
              <w:tc>
                <w:tcPr>
                  <w:tcW w:w="1667"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2</w:t>
                  </w:r>
                </w:p>
              </w:tc>
              <w:tc>
                <w:tcPr>
                  <w:tcW w:w="1666"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3</w:t>
                  </w:r>
                </w:p>
              </w:tc>
            </w:tr>
            <w:tr w:rsidR="00D6475B" w:rsidRPr="00D6475B" w:rsidTr="00D77A24">
              <w:trPr>
                <w:trHeight w:val="109"/>
              </w:trPr>
              <w:tc>
                <w:tcPr>
                  <w:tcW w:w="1667"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lastRenderedPageBreak/>
                    <w:t>Беседки для отдыха</w:t>
                  </w:r>
                </w:p>
              </w:tc>
              <w:tc>
                <w:tcPr>
                  <w:tcW w:w="1667"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10,0</w:t>
                  </w:r>
                </w:p>
              </w:tc>
              <w:tc>
                <w:tcPr>
                  <w:tcW w:w="1666"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2,0</w:t>
                  </w:r>
                </w:p>
              </w:tc>
            </w:tr>
            <w:tr w:rsidR="00D6475B" w:rsidRPr="00D6475B" w:rsidTr="00D77A24">
              <w:trPr>
                <w:trHeight w:val="109"/>
              </w:trPr>
              <w:tc>
                <w:tcPr>
                  <w:tcW w:w="1667"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Каток *</w:t>
                  </w:r>
                </w:p>
              </w:tc>
              <w:tc>
                <w:tcPr>
                  <w:tcW w:w="1667"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100 х 4</w:t>
                  </w:r>
                </w:p>
              </w:tc>
              <w:tc>
                <w:tcPr>
                  <w:tcW w:w="1666"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51 х 24</w:t>
                  </w:r>
                </w:p>
              </w:tc>
            </w:tr>
            <w:tr w:rsidR="00D6475B" w:rsidRPr="00D6475B" w:rsidTr="00D77A24">
              <w:trPr>
                <w:trHeight w:val="109"/>
              </w:trPr>
              <w:tc>
                <w:tcPr>
                  <w:tcW w:w="1667"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Площадка для бадминтона *</w:t>
                  </w:r>
                </w:p>
              </w:tc>
              <w:tc>
                <w:tcPr>
                  <w:tcW w:w="1667"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4 х 5</w:t>
                  </w:r>
                </w:p>
              </w:tc>
              <w:tc>
                <w:tcPr>
                  <w:tcW w:w="1666"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6,1 х 13,4</w:t>
                  </w:r>
                </w:p>
              </w:tc>
            </w:tr>
            <w:tr w:rsidR="00D6475B" w:rsidRPr="00D6475B" w:rsidTr="00D77A24">
              <w:trPr>
                <w:trHeight w:val="109"/>
              </w:trPr>
              <w:tc>
                <w:tcPr>
                  <w:tcW w:w="1667"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Площадка для баскетбола *</w:t>
                  </w:r>
                </w:p>
              </w:tc>
              <w:tc>
                <w:tcPr>
                  <w:tcW w:w="1667"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15 х 4</w:t>
                  </w:r>
                </w:p>
              </w:tc>
              <w:tc>
                <w:tcPr>
                  <w:tcW w:w="1666"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26 х 14</w:t>
                  </w:r>
                </w:p>
              </w:tc>
            </w:tr>
            <w:tr w:rsidR="00D6475B" w:rsidRPr="00D6475B" w:rsidTr="00D77A24">
              <w:trPr>
                <w:trHeight w:val="109"/>
              </w:trPr>
              <w:tc>
                <w:tcPr>
                  <w:tcW w:w="1667"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Площадка для волейбола *</w:t>
                  </w:r>
                </w:p>
              </w:tc>
              <w:tc>
                <w:tcPr>
                  <w:tcW w:w="1667"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18 х 4</w:t>
                  </w:r>
                </w:p>
              </w:tc>
              <w:tc>
                <w:tcPr>
                  <w:tcW w:w="1666"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19 х 9</w:t>
                  </w:r>
                </w:p>
              </w:tc>
            </w:tr>
            <w:tr w:rsidR="00D6475B" w:rsidRPr="00D6475B" w:rsidTr="00D77A24">
              <w:tblPrEx>
                <w:tblLook w:val="04A0" w:firstRow="1" w:lastRow="0" w:firstColumn="1" w:lastColumn="0" w:noHBand="0" w:noVBand="1"/>
              </w:tblPrEx>
              <w:trPr>
                <w:trHeight w:val="109"/>
              </w:trPr>
              <w:tc>
                <w:tcPr>
                  <w:tcW w:w="0" w:type="auto"/>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Площадка для дошкольников</w:t>
                  </w:r>
                </w:p>
              </w:tc>
              <w:tc>
                <w:tcPr>
                  <w:tcW w:w="0" w:type="auto"/>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6</w:t>
                  </w:r>
                </w:p>
              </w:tc>
              <w:tc>
                <w:tcPr>
                  <w:tcW w:w="1666"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2</w:t>
                  </w:r>
                </w:p>
              </w:tc>
            </w:tr>
            <w:tr w:rsidR="00D6475B" w:rsidRPr="00D6475B" w:rsidTr="00D77A24">
              <w:tblPrEx>
                <w:tblLook w:val="04A0" w:firstRow="1" w:lastRow="0" w:firstColumn="1" w:lastColumn="0" w:noHBand="0" w:noVBand="1"/>
              </w:tblPrEx>
              <w:trPr>
                <w:trHeight w:val="109"/>
              </w:trPr>
              <w:tc>
                <w:tcPr>
                  <w:tcW w:w="0" w:type="auto"/>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Площадка для массовых игр</w:t>
                  </w:r>
                </w:p>
              </w:tc>
              <w:tc>
                <w:tcPr>
                  <w:tcW w:w="0" w:type="auto"/>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6</w:t>
                  </w:r>
                </w:p>
              </w:tc>
              <w:tc>
                <w:tcPr>
                  <w:tcW w:w="1666"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3</w:t>
                  </w:r>
                </w:p>
              </w:tc>
            </w:tr>
            <w:tr w:rsidR="00D6475B" w:rsidRPr="00D6475B" w:rsidTr="00D77A24">
              <w:tblPrEx>
                <w:tblLook w:val="04A0" w:firstRow="1" w:lastRow="0" w:firstColumn="1" w:lastColumn="0" w:noHBand="0" w:noVBand="1"/>
              </w:tblPrEx>
              <w:trPr>
                <w:trHeight w:val="245"/>
              </w:trPr>
              <w:tc>
                <w:tcPr>
                  <w:tcW w:w="0" w:type="auto"/>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Поле для футбола *</w:t>
                  </w:r>
                </w:p>
              </w:tc>
              <w:tc>
                <w:tcPr>
                  <w:tcW w:w="0" w:type="auto"/>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24 х 2</w:t>
                  </w:r>
                </w:p>
              </w:tc>
              <w:tc>
                <w:tcPr>
                  <w:tcW w:w="1666"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90 х 45</w:t>
                  </w:r>
                </w:p>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96 х 94</w:t>
                  </w:r>
                </w:p>
              </w:tc>
            </w:tr>
            <w:tr w:rsidR="00D6475B" w:rsidRPr="00D6475B" w:rsidTr="00D77A24">
              <w:tblPrEx>
                <w:tblLook w:val="04A0" w:firstRow="1" w:lastRow="0" w:firstColumn="1" w:lastColumn="0" w:noHBand="0" w:noVBand="1"/>
              </w:tblPrEx>
              <w:trPr>
                <w:trHeight w:val="109"/>
              </w:trPr>
              <w:tc>
                <w:tcPr>
                  <w:tcW w:w="0" w:type="auto"/>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Поле для хоккея с шайбой *</w:t>
                  </w:r>
                </w:p>
              </w:tc>
              <w:tc>
                <w:tcPr>
                  <w:tcW w:w="0" w:type="auto"/>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20 х 2</w:t>
                  </w:r>
                </w:p>
              </w:tc>
              <w:tc>
                <w:tcPr>
                  <w:tcW w:w="1666"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60 х 30</w:t>
                  </w:r>
                </w:p>
              </w:tc>
            </w:tr>
            <w:tr w:rsidR="00D6475B" w:rsidRPr="00D6475B" w:rsidTr="00D77A24">
              <w:tblPrEx>
                <w:tblLook w:val="04A0" w:firstRow="1" w:lastRow="0" w:firstColumn="1" w:lastColumn="0" w:noHBand="0" w:noVBand="1"/>
              </w:tblPrEx>
              <w:trPr>
                <w:trHeight w:val="109"/>
              </w:trPr>
              <w:tc>
                <w:tcPr>
                  <w:tcW w:w="0" w:type="auto"/>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Спортивное ядро, стадион *</w:t>
                  </w:r>
                </w:p>
              </w:tc>
              <w:tc>
                <w:tcPr>
                  <w:tcW w:w="0" w:type="auto"/>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20 х 2</w:t>
                  </w:r>
                </w:p>
              </w:tc>
              <w:tc>
                <w:tcPr>
                  <w:tcW w:w="1666"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96 х 120</w:t>
                  </w:r>
                </w:p>
              </w:tc>
            </w:tr>
            <w:tr w:rsidR="00D6475B" w:rsidRPr="00D6475B" w:rsidTr="00D77A24">
              <w:tblPrEx>
                <w:tblLook w:val="04A0" w:firstRow="1" w:lastRow="0" w:firstColumn="1" w:lastColumn="0" w:noHBand="0" w:noVBand="1"/>
              </w:tblPrEx>
              <w:trPr>
                <w:trHeight w:val="109"/>
              </w:trPr>
              <w:tc>
                <w:tcPr>
                  <w:tcW w:w="0" w:type="auto"/>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Консультационный пункт</w:t>
                  </w:r>
                </w:p>
              </w:tc>
              <w:tc>
                <w:tcPr>
                  <w:tcW w:w="0" w:type="auto"/>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5</w:t>
                  </w:r>
                </w:p>
              </w:tc>
              <w:tc>
                <w:tcPr>
                  <w:tcW w:w="1666"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0,4</w:t>
                  </w:r>
                </w:p>
              </w:tc>
            </w:tr>
            <w:tr w:rsidR="00D6475B" w:rsidRPr="00D6475B" w:rsidTr="00D77A24">
              <w:tblPrEx>
                <w:tblLook w:val="04A0" w:firstRow="1" w:lastRow="0" w:firstColumn="1" w:lastColumn="0" w:noHBand="0" w:noVBand="1"/>
              </w:tblPrEx>
              <w:trPr>
                <w:trHeight w:val="109"/>
              </w:trPr>
              <w:tc>
                <w:tcPr>
                  <w:tcW w:w="5000" w:type="pct"/>
                  <w:gridSpan w:val="3"/>
                </w:tcPr>
                <w:p w:rsidR="00D6475B" w:rsidRPr="00D6475B" w:rsidRDefault="00D6475B" w:rsidP="00D6475B">
                  <w:pPr>
                    <w:autoSpaceDE w:val="0"/>
                    <w:autoSpaceDN w:val="0"/>
                    <w:adjustRightInd w:val="0"/>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 xml:space="preserve">* Норма площади дана на объект. </w:t>
                  </w:r>
                </w:p>
                <w:p w:rsidR="00D6475B" w:rsidRPr="00D6475B" w:rsidRDefault="00D6475B" w:rsidP="00D6475B">
                  <w:pPr>
                    <w:autoSpaceDE w:val="0"/>
                    <w:autoSpaceDN w:val="0"/>
                    <w:adjustRightInd w:val="0"/>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 Объект расположен за границами территории парка.</w:t>
                  </w:r>
                </w:p>
              </w:tc>
            </w:tr>
          </w:tbl>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0"/>
                <w:szCs w:val="20"/>
                <w:lang w:eastAsia="en-US"/>
              </w:rPr>
            </w:pPr>
            <w:r w:rsidRPr="00D6475B">
              <w:rPr>
                <w:rFonts w:ascii="Times New Roman" w:eastAsia="Calibri" w:hAnsi="Times New Roman" w:cs="Times New Roman"/>
                <w:sz w:val="20"/>
                <w:szCs w:val="20"/>
                <w:lang w:eastAsia="en-US"/>
              </w:rPr>
              <w:t>Приложение № 4</w:t>
            </w: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0"/>
                <w:szCs w:val="20"/>
                <w:lang w:eastAsia="en-US"/>
              </w:rPr>
            </w:pPr>
            <w:r w:rsidRPr="00D6475B">
              <w:rPr>
                <w:rFonts w:ascii="Times New Roman" w:eastAsia="Calibri" w:hAnsi="Times New Roman" w:cs="Times New Roman"/>
                <w:sz w:val="20"/>
                <w:szCs w:val="20"/>
                <w:lang w:eastAsia="en-US"/>
              </w:rPr>
              <w:t>к Правилам благоустройства</w:t>
            </w: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0"/>
                <w:szCs w:val="20"/>
                <w:lang w:eastAsia="en-US"/>
              </w:rPr>
            </w:pPr>
            <w:r w:rsidRPr="00D6475B">
              <w:rPr>
                <w:rFonts w:ascii="Times New Roman" w:eastAsia="Calibri" w:hAnsi="Times New Roman" w:cs="Times New Roman"/>
                <w:sz w:val="20"/>
                <w:szCs w:val="20"/>
                <w:lang w:eastAsia="en-US"/>
              </w:rPr>
              <w:t xml:space="preserve">территории </w:t>
            </w:r>
            <w:r w:rsidRPr="00D6475B">
              <w:rPr>
                <w:rFonts w:ascii="Times New Roman" w:eastAsia="Calibri" w:hAnsi="Times New Roman" w:cs="Times New Roman"/>
                <w:sz w:val="26"/>
                <w:szCs w:val="26"/>
                <w:lang w:eastAsia="en-US"/>
              </w:rPr>
              <w:t>Ишимского сельсовета</w:t>
            </w: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b/>
                <w:sz w:val="26"/>
                <w:szCs w:val="26"/>
                <w:lang w:eastAsia="en-US"/>
              </w:rPr>
            </w:pPr>
            <w:r w:rsidRPr="00D6475B">
              <w:rPr>
                <w:rFonts w:ascii="Times New Roman" w:eastAsia="Calibri" w:hAnsi="Times New Roman" w:cs="Times New Roman"/>
                <w:b/>
                <w:sz w:val="26"/>
                <w:szCs w:val="26"/>
                <w:lang w:eastAsia="en-US"/>
              </w:rPr>
              <w:t>Приемы</w:t>
            </w: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b/>
                <w:sz w:val="26"/>
                <w:szCs w:val="26"/>
                <w:lang w:eastAsia="en-US"/>
              </w:rPr>
            </w:pPr>
            <w:r w:rsidRPr="00D6475B">
              <w:rPr>
                <w:rFonts w:ascii="Times New Roman" w:eastAsia="Calibri" w:hAnsi="Times New Roman" w:cs="Times New Roman"/>
                <w:b/>
                <w:sz w:val="26"/>
                <w:szCs w:val="26"/>
                <w:lang w:eastAsia="en-US"/>
              </w:rPr>
              <w:t>благоустройства на территориях производственного назначения</w:t>
            </w: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4"/>
                <w:szCs w:val="24"/>
                <w:lang w:eastAsia="en-US"/>
              </w:rPr>
            </w:pPr>
            <w:r w:rsidRPr="00D6475B">
              <w:rPr>
                <w:rFonts w:ascii="Times New Roman" w:eastAsia="Calibri" w:hAnsi="Times New Roman" w:cs="Times New Roman"/>
                <w:sz w:val="24"/>
                <w:szCs w:val="24"/>
                <w:lang w:eastAsia="en-US"/>
              </w:rPr>
              <w:t>Благоустройство производственных объектов</w:t>
            </w: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4"/>
                <w:szCs w:val="24"/>
                <w:lang w:eastAsia="en-US"/>
              </w:rPr>
            </w:pPr>
            <w:r w:rsidRPr="00D6475B">
              <w:rPr>
                <w:rFonts w:ascii="Times New Roman" w:eastAsia="Calibri" w:hAnsi="Times New Roman" w:cs="Times New Roman"/>
                <w:sz w:val="24"/>
                <w:szCs w:val="24"/>
                <w:lang w:eastAsia="en-US"/>
              </w:rPr>
              <w:t>различных отраслей</w:t>
            </w: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6"/>
                <w:szCs w:val="26"/>
                <w:lang w:eastAsia="en-US"/>
              </w:rPr>
            </w:pPr>
          </w:p>
          <w:tbl>
            <w:tblPr>
              <w:tblStyle w:val="ac"/>
              <w:tblW w:w="5000" w:type="pct"/>
              <w:tblLook w:val="0000" w:firstRow="0" w:lastRow="0" w:firstColumn="0" w:lastColumn="0" w:noHBand="0" w:noVBand="0"/>
            </w:tblPr>
            <w:tblGrid>
              <w:gridCol w:w="5071"/>
              <w:gridCol w:w="31"/>
              <w:gridCol w:w="5101"/>
              <w:gridCol w:w="5107"/>
            </w:tblGrid>
            <w:tr w:rsidR="00D6475B" w:rsidRPr="00D6475B" w:rsidTr="00D77A24">
              <w:trPr>
                <w:trHeight w:val="247"/>
              </w:trPr>
              <w:tc>
                <w:tcPr>
                  <w:tcW w:w="1666" w:type="pct"/>
                  <w:gridSpan w:val="2"/>
                  <w:vAlign w:val="center"/>
                </w:tcPr>
                <w:p w:rsidR="00D6475B" w:rsidRPr="00D6475B" w:rsidRDefault="00D6475B" w:rsidP="00D6475B">
                  <w:pPr>
                    <w:autoSpaceDE w:val="0"/>
                    <w:autoSpaceDN w:val="0"/>
                    <w:adjustRightInd w:val="0"/>
                    <w:jc w:val="center"/>
                    <w:rPr>
                      <w:rFonts w:ascii="Times New Roman" w:eastAsia="Calibri" w:hAnsi="Times New Roman" w:cs="Times New Roman"/>
                      <w:b/>
                      <w:color w:val="000000"/>
                      <w:sz w:val="20"/>
                      <w:szCs w:val="20"/>
                    </w:rPr>
                  </w:pPr>
                  <w:r w:rsidRPr="00D6475B">
                    <w:rPr>
                      <w:rFonts w:ascii="Times New Roman" w:eastAsia="Calibri" w:hAnsi="Times New Roman" w:cs="Times New Roman"/>
                      <w:b/>
                      <w:color w:val="000000"/>
                      <w:sz w:val="20"/>
                      <w:szCs w:val="20"/>
                    </w:rPr>
                    <w:t>Отрасли предприятий</w:t>
                  </w:r>
                </w:p>
              </w:tc>
              <w:tc>
                <w:tcPr>
                  <w:tcW w:w="1666"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b/>
                      <w:color w:val="000000"/>
                      <w:sz w:val="20"/>
                      <w:szCs w:val="20"/>
                    </w:rPr>
                  </w:pPr>
                  <w:r w:rsidRPr="00D6475B">
                    <w:rPr>
                      <w:rFonts w:ascii="Times New Roman" w:eastAsia="Calibri" w:hAnsi="Times New Roman" w:cs="Times New Roman"/>
                      <w:b/>
                      <w:color w:val="000000"/>
                      <w:sz w:val="20"/>
                      <w:szCs w:val="20"/>
                    </w:rPr>
                    <w:t>Мероприятия защиты окружающей среды</w:t>
                  </w:r>
                </w:p>
              </w:tc>
              <w:tc>
                <w:tcPr>
                  <w:tcW w:w="1668"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b/>
                      <w:color w:val="000000"/>
                      <w:sz w:val="20"/>
                      <w:szCs w:val="20"/>
                    </w:rPr>
                  </w:pPr>
                  <w:r w:rsidRPr="00D6475B">
                    <w:rPr>
                      <w:rFonts w:ascii="Times New Roman" w:eastAsia="Calibri" w:hAnsi="Times New Roman" w:cs="Times New Roman"/>
                      <w:b/>
                      <w:color w:val="000000"/>
                      <w:sz w:val="20"/>
                      <w:szCs w:val="20"/>
                    </w:rPr>
                    <w:t>Рекомендуемые приемы благоустройства</w:t>
                  </w:r>
                </w:p>
              </w:tc>
            </w:tr>
            <w:tr w:rsidR="00D6475B" w:rsidRPr="00D6475B" w:rsidTr="00D77A24">
              <w:trPr>
                <w:trHeight w:val="1351"/>
              </w:trPr>
              <w:tc>
                <w:tcPr>
                  <w:tcW w:w="1656"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 xml:space="preserve">Хлебопекарня </w:t>
                  </w:r>
                </w:p>
              </w:tc>
              <w:tc>
                <w:tcPr>
                  <w:tcW w:w="1676" w:type="pct"/>
                  <w:gridSpan w:val="2"/>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Изоляция прилегающей территории населенного пункта от производственного шума;</w:t>
                  </w:r>
                </w:p>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Хорошее проветривание территории</w:t>
                  </w:r>
                </w:p>
              </w:tc>
              <w:tc>
                <w:tcPr>
                  <w:tcW w:w="1668"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 xml:space="preserve">Производственная зона окружается живописными растянутыми группами и полосами древесных насаждений (липа, клен, тополь канадский, рябина обыкновенная, лиственница сибирская, ель </w:t>
                  </w:r>
                  <w:r w:rsidRPr="00D6475B">
                    <w:rPr>
                      <w:rFonts w:ascii="Times New Roman" w:eastAsia="Calibri" w:hAnsi="Times New Roman" w:cs="Times New Roman"/>
                      <w:color w:val="000000"/>
                      <w:sz w:val="26"/>
                      <w:szCs w:val="26"/>
                    </w:rPr>
                    <w:lastRenderedPageBreak/>
                    <w:t>белая).</w:t>
                  </w:r>
                </w:p>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В предзаводской зоне - одиночные декоративные экземпляры деревьев (ель колючая, сизая, серебристая, клен).</w:t>
                  </w:r>
                </w:p>
              </w:tc>
            </w:tr>
          </w:tbl>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0"/>
                <w:szCs w:val="20"/>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0"/>
                <w:szCs w:val="20"/>
                <w:lang w:eastAsia="en-US"/>
              </w:rPr>
            </w:pPr>
            <w:r w:rsidRPr="00D6475B">
              <w:rPr>
                <w:rFonts w:ascii="Times New Roman" w:eastAsia="Calibri" w:hAnsi="Times New Roman" w:cs="Times New Roman"/>
                <w:sz w:val="20"/>
                <w:szCs w:val="20"/>
                <w:lang w:eastAsia="en-US"/>
              </w:rPr>
              <w:t>Приложение № 5</w:t>
            </w: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0"/>
                <w:szCs w:val="20"/>
                <w:lang w:eastAsia="en-US"/>
              </w:rPr>
            </w:pPr>
            <w:r w:rsidRPr="00D6475B">
              <w:rPr>
                <w:rFonts w:ascii="Times New Roman" w:eastAsia="Calibri" w:hAnsi="Times New Roman" w:cs="Times New Roman"/>
                <w:sz w:val="20"/>
                <w:szCs w:val="20"/>
                <w:lang w:eastAsia="en-US"/>
              </w:rPr>
              <w:t>к Правилам благоустройства</w:t>
            </w: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0"/>
                <w:szCs w:val="20"/>
                <w:lang w:eastAsia="en-US"/>
              </w:rPr>
            </w:pPr>
            <w:r w:rsidRPr="00D6475B">
              <w:rPr>
                <w:rFonts w:ascii="Times New Roman" w:eastAsia="Calibri" w:hAnsi="Times New Roman" w:cs="Times New Roman"/>
                <w:sz w:val="20"/>
                <w:szCs w:val="20"/>
                <w:lang w:eastAsia="en-US"/>
              </w:rPr>
              <w:t xml:space="preserve">территории </w:t>
            </w:r>
            <w:r w:rsidRPr="00D6475B">
              <w:rPr>
                <w:rFonts w:ascii="Times New Roman" w:eastAsia="Calibri" w:hAnsi="Times New Roman" w:cs="Times New Roman"/>
                <w:sz w:val="26"/>
                <w:szCs w:val="26"/>
                <w:lang w:eastAsia="en-US"/>
              </w:rPr>
              <w:t>Ишимского сельсовета</w:t>
            </w: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b/>
                <w:sz w:val="26"/>
                <w:szCs w:val="26"/>
                <w:lang w:eastAsia="en-US"/>
              </w:rPr>
            </w:pPr>
            <w:r w:rsidRPr="00D6475B">
              <w:rPr>
                <w:rFonts w:ascii="Times New Roman" w:eastAsia="Calibri" w:hAnsi="Times New Roman" w:cs="Times New Roman"/>
                <w:b/>
                <w:sz w:val="26"/>
                <w:szCs w:val="26"/>
                <w:lang w:eastAsia="en-US"/>
              </w:rPr>
              <w:t>Виды покрытия транспортных и пешеходных коммуникаций</w:t>
            </w: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4"/>
                <w:szCs w:val="24"/>
                <w:lang w:eastAsia="en-US"/>
              </w:rPr>
            </w:pPr>
            <w:r w:rsidRPr="00D6475B">
              <w:rPr>
                <w:rFonts w:ascii="Times New Roman" w:eastAsia="Calibri" w:hAnsi="Times New Roman" w:cs="Times New Roman"/>
                <w:sz w:val="24"/>
                <w:szCs w:val="24"/>
                <w:lang w:eastAsia="en-US"/>
              </w:rPr>
              <w:t>Таблица 1. Покрытия транспортных коммуникаций</w:t>
            </w: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6"/>
                <w:szCs w:val="26"/>
                <w:lang w:eastAsia="en-US"/>
              </w:rPr>
            </w:pPr>
          </w:p>
          <w:tbl>
            <w:tblPr>
              <w:tblStyle w:val="ac"/>
              <w:tblW w:w="5000" w:type="pct"/>
              <w:tblLook w:val="0000" w:firstRow="0" w:lastRow="0" w:firstColumn="0" w:lastColumn="0" w:noHBand="0" w:noVBand="0"/>
            </w:tblPr>
            <w:tblGrid>
              <w:gridCol w:w="7655"/>
              <w:gridCol w:w="7655"/>
            </w:tblGrid>
            <w:tr w:rsidR="00D6475B" w:rsidRPr="00D6475B" w:rsidTr="00D77A24">
              <w:trPr>
                <w:trHeight w:val="385"/>
              </w:trPr>
              <w:tc>
                <w:tcPr>
                  <w:tcW w:w="2500"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b/>
                      <w:color w:val="000000"/>
                      <w:sz w:val="20"/>
                      <w:szCs w:val="20"/>
                    </w:rPr>
                  </w:pPr>
                  <w:r w:rsidRPr="00D6475B">
                    <w:rPr>
                      <w:rFonts w:ascii="Times New Roman" w:eastAsia="Calibri" w:hAnsi="Times New Roman" w:cs="Times New Roman"/>
                      <w:b/>
                      <w:color w:val="000000"/>
                      <w:sz w:val="20"/>
                      <w:szCs w:val="20"/>
                    </w:rPr>
                    <w:t>Объект комплексного благоустройства улично-дорожной сети</w:t>
                  </w:r>
                </w:p>
              </w:tc>
              <w:tc>
                <w:tcPr>
                  <w:tcW w:w="2500"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b/>
                      <w:color w:val="000000"/>
                      <w:sz w:val="20"/>
                      <w:szCs w:val="20"/>
                    </w:rPr>
                  </w:pPr>
                  <w:r w:rsidRPr="00D6475B">
                    <w:rPr>
                      <w:rFonts w:ascii="Times New Roman" w:eastAsia="Calibri" w:hAnsi="Times New Roman" w:cs="Times New Roman"/>
                      <w:b/>
                      <w:color w:val="000000"/>
                      <w:sz w:val="20"/>
                      <w:szCs w:val="20"/>
                    </w:rPr>
                    <w:t>Материал верхнего слоя покрытия проезжей части</w:t>
                  </w:r>
                </w:p>
              </w:tc>
            </w:tr>
            <w:tr w:rsidR="00D6475B" w:rsidRPr="00D6475B" w:rsidTr="00D77A24">
              <w:trPr>
                <w:trHeight w:val="247"/>
              </w:trPr>
              <w:tc>
                <w:tcPr>
                  <w:tcW w:w="2500"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Центральные улицы местного значения</w:t>
                  </w:r>
                </w:p>
              </w:tc>
              <w:tc>
                <w:tcPr>
                  <w:tcW w:w="2500"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Щебеночно- грунтовое</w:t>
                  </w:r>
                </w:p>
              </w:tc>
            </w:tr>
            <w:tr w:rsidR="00D6475B" w:rsidRPr="00D6475B" w:rsidTr="00D77A24">
              <w:trPr>
                <w:trHeight w:val="247"/>
              </w:trPr>
              <w:tc>
                <w:tcPr>
                  <w:tcW w:w="2500"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 в жилой застройке</w:t>
                  </w:r>
                </w:p>
              </w:tc>
              <w:tc>
                <w:tcPr>
                  <w:tcW w:w="2500"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Щебеночно- грунтовое покрытие</w:t>
                  </w:r>
                </w:p>
              </w:tc>
            </w:tr>
            <w:tr w:rsidR="00D6475B" w:rsidRPr="00D6475B" w:rsidTr="00D77A24">
              <w:trPr>
                <w:trHeight w:val="247"/>
              </w:trPr>
              <w:tc>
                <w:tcPr>
                  <w:tcW w:w="2500"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в производственной и коммунально – складской зонах</w:t>
                  </w:r>
                </w:p>
              </w:tc>
              <w:tc>
                <w:tcPr>
                  <w:tcW w:w="2500"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Щебеночно- грунтовое покрытие</w:t>
                  </w:r>
                </w:p>
              </w:tc>
            </w:tr>
            <w:tr w:rsidR="00D6475B" w:rsidRPr="00D6475B" w:rsidTr="00D77A24">
              <w:trPr>
                <w:trHeight w:val="465"/>
              </w:trPr>
              <w:tc>
                <w:tcPr>
                  <w:tcW w:w="2500"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Площади</w:t>
                  </w:r>
                </w:p>
              </w:tc>
              <w:tc>
                <w:tcPr>
                  <w:tcW w:w="2500" w:type="pct"/>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Щебеночно- грунтовое покрытие</w:t>
                  </w:r>
                </w:p>
              </w:tc>
            </w:tr>
          </w:tbl>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4"/>
                <w:szCs w:val="24"/>
                <w:lang w:eastAsia="en-US"/>
              </w:rPr>
            </w:pPr>
            <w:r w:rsidRPr="00D6475B">
              <w:rPr>
                <w:rFonts w:ascii="Times New Roman" w:eastAsia="Calibri" w:hAnsi="Times New Roman" w:cs="Times New Roman"/>
                <w:sz w:val="24"/>
                <w:szCs w:val="24"/>
                <w:lang w:eastAsia="en-US"/>
              </w:rPr>
              <w:t>Таблица 2. Покрытия пешеходных коммуникаций</w:t>
            </w: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6"/>
                <w:szCs w:val="26"/>
                <w:lang w:eastAsia="en-US"/>
              </w:rPr>
            </w:pPr>
          </w:p>
          <w:tbl>
            <w:tblPr>
              <w:tblStyle w:val="ac"/>
              <w:tblW w:w="0" w:type="auto"/>
              <w:tblLook w:val="04A0" w:firstRow="1" w:lastRow="0" w:firstColumn="1" w:lastColumn="0" w:noHBand="0" w:noVBand="1"/>
            </w:tblPr>
            <w:tblGrid>
              <w:gridCol w:w="2119"/>
              <w:gridCol w:w="2123"/>
              <w:gridCol w:w="2123"/>
              <w:gridCol w:w="1565"/>
              <w:gridCol w:w="1922"/>
            </w:tblGrid>
            <w:tr w:rsidR="00D6475B" w:rsidRPr="00D6475B" w:rsidTr="00D77A24">
              <w:tc>
                <w:tcPr>
                  <w:tcW w:w="2119" w:type="dxa"/>
                  <w:vMerge w:val="restart"/>
                  <w:vAlign w:val="center"/>
                </w:tcPr>
                <w:p w:rsidR="00D6475B" w:rsidRPr="00D6475B" w:rsidRDefault="00D6475B" w:rsidP="00D6475B">
                  <w:pPr>
                    <w:tabs>
                      <w:tab w:val="left" w:pos="1440"/>
                      <w:tab w:val="left" w:pos="7371"/>
                    </w:tabs>
                    <w:jc w:val="center"/>
                    <w:rPr>
                      <w:rFonts w:ascii="Times New Roman" w:eastAsia="Calibri" w:hAnsi="Times New Roman" w:cs="Times New Roman"/>
                      <w:b/>
                      <w:sz w:val="20"/>
                      <w:szCs w:val="20"/>
                      <w:lang w:eastAsia="en-US"/>
                    </w:rPr>
                  </w:pPr>
                  <w:r w:rsidRPr="00D6475B">
                    <w:rPr>
                      <w:rFonts w:ascii="Times New Roman" w:eastAsia="Calibri" w:hAnsi="Times New Roman" w:cs="Times New Roman"/>
                      <w:b/>
                      <w:sz w:val="20"/>
                      <w:szCs w:val="20"/>
                      <w:lang w:eastAsia="en-US"/>
                    </w:rPr>
                    <w:t>Объект комплексного благоустройства</w:t>
                  </w:r>
                </w:p>
              </w:tc>
              <w:tc>
                <w:tcPr>
                  <w:tcW w:w="7733" w:type="dxa"/>
                  <w:gridSpan w:val="4"/>
                  <w:vAlign w:val="center"/>
                </w:tcPr>
                <w:p w:rsidR="00D6475B" w:rsidRPr="00D6475B" w:rsidRDefault="00D6475B" w:rsidP="00D6475B">
                  <w:pPr>
                    <w:tabs>
                      <w:tab w:val="left" w:pos="1440"/>
                      <w:tab w:val="left" w:pos="7371"/>
                    </w:tabs>
                    <w:jc w:val="center"/>
                    <w:rPr>
                      <w:rFonts w:ascii="Times New Roman" w:eastAsia="Calibri" w:hAnsi="Times New Roman" w:cs="Times New Roman"/>
                      <w:b/>
                      <w:sz w:val="20"/>
                      <w:szCs w:val="20"/>
                      <w:lang w:eastAsia="en-US"/>
                    </w:rPr>
                  </w:pPr>
                  <w:r w:rsidRPr="00D6475B">
                    <w:rPr>
                      <w:rFonts w:ascii="Times New Roman" w:eastAsia="Calibri" w:hAnsi="Times New Roman" w:cs="Times New Roman"/>
                      <w:b/>
                      <w:sz w:val="20"/>
                      <w:szCs w:val="20"/>
                      <w:lang w:eastAsia="en-US"/>
                    </w:rPr>
                    <w:t>Материал покрытия:</w:t>
                  </w:r>
                </w:p>
              </w:tc>
            </w:tr>
            <w:tr w:rsidR="00D6475B" w:rsidRPr="00D6475B" w:rsidTr="00D77A24">
              <w:tc>
                <w:tcPr>
                  <w:tcW w:w="2119" w:type="dxa"/>
                  <w:vMerge/>
                  <w:vAlign w:val="center"/>
                </w:tcPr>
                <w:p w:rsidR="00D6475B" w:rsidRPr="00D6475B" w:rsidRDefault="00D6475B" w:rsidP="00D6475B">
                  <w:pPr>
                    <w:tabs>
                      <w:tab w:val="left" w:pos="1440"/>
                      <w:tab w:val="left" w:pos="7371"/>
                    </w:tabs>
                    <w:jc w:val="center"/>
                    <w:rPr>
                      <w:rFonts w:ascii="Times New Roman" w:eastAsia="Calibri" w:hAnsi="Times New Roman" w:cs="Times New Roman"/>
                      <w:b/>
                      <w:sz w:val="20"/>
                      <w:szCs w:val="20"/>
                      <w:lang w:eastAsia="en-US"/>
                    </w:rPr>
                  </w:pPr>
                </w:p>
              </w:tc>
              <w:tc>
                <w:tcPr>
                  <w:tcW w:w="2123" w:type="dxa"/>
                  <w:vAlign w:val="center"/>
                </w:tcPr>
                <w:p w:rsidR="00D6475B" w:rsidRPr="00D6475B" w:rsidRDefault="00D6475B" w:rsidP="00D6475B">
                  <w:pPr>
                    <w:tabs>
                      <w:tab w:val="left" w:pos="1440"/>
                      <w:tab w:val="left" w:pos="7371"/>
                    </w:tabs>
                    <w:jc w:val="center"/>
                    <w:rPr>
                      <w:rFonts w:ascii="Times New Roman" w:eastAsia="Calibri" w:hAnsi="Times New Roman" w:cs="Times New Roman"/>
                      <w:b/>
                      <w:sz w:val="20"/>
                      <w:szCs w:val="20"/>
                      <w:lang w:eastAsia="en-US"/>
                    </w:rPr>
                  </w:pPr>
                  <w:r w:rsidRPr="00D6475B">
                    <w:rPr>
                      <w:rFonts w:ascii="Times New Roman" w:eastAsia="Calibri" w:hAnsi="Times New Roman" w:cs="Times New Roman"/>
                      <w:b/>
                      <w:sz w:val="20"/>
                      <w:szCs w:val="20"/>
                      <w:lang w:eastAsia="en-US"/>
                    </w:rPr>
                    <w:t>тротуара</w:t>
                  </w:r>
                </w:p>
              </w:tc>
              <w:tc>
                <w:tcPr>
                  <w:tcW w:w="2123" w:type="dxa"/>
                  <w:vAlign w:val="center"/>
                </w:tcPr>
                <w:p w:rsidR="00D6475B" w:rsidRPr="00D6475B" w:rsidRDefault="00D6475B" w:rsidP="00D6475B">
                  <w:pPr>
                    <w:tabs>
                      <w:tab w:val="left" w:pos="1440"/>
                      <w:tab w:val="left" w:pos="7371"/>
                    </w:tabs>
                    <w:jc w:val="center"/>
                    <w:rPr>
                      <w:rFonts w:ascii="Times New Roman" w:eastAsia="Calibri" w:hAnsi="Times New Roman" w:cs="Times New Roman"/>
                      <w:b/>
                      <w:sz w:val="20"/>
                      <w:szCs w:val="20"/>
                      <w:lang w:eastAsia="en-US"/>
                    </w:rPr>
                  </w:pPr>
                  <w:r w:rsidRPr="00D6475B">
                    <w:rPr>
                      <w:rFonts w:ascii="Times New Roman" w:eastAsia="Calibri" w:hAnsi="Times New Roman" w:cs="Times New Roman"/>
                      <w:b/>
                      <w:sz w:val="20"/>
                      <w:szCs w:val="20"/>
                      <w:lang w:eastAsia="en-US"/>
                    </w:rPr>
                    <w:t>пешеходной зоны</w:t>
                  </w:r>
                </w:p>
              </w:tc>
              <w:tc>
                <w:tcPr>
                  <w:tcW w:w="1565" w:type="dxa"/>
                  <w:vAlign w:val="center"/>
                </w:tcPr>
                <w:p w:rsidR="00D6475B" w:rsidRPr="00D6475B" w:rsidRDefault="00D6475B" w:rsidP="00D6475B">
                  <w:pPr>
                    <w:tabs>
                      <w:tab w:val="left" w:pos="1440"/>
                      <w:tab w:val="left" w:pos="7371"/>
                    </w:tabs>
                    <w:jc w:val="center"/>
                    <w:rPr>
                      <w:rFonts w:ascii="Times New Roman" w:eastAsia="Calibri" w:hAnsi="Times New Roman" w:cs="Times New Roman"/>
                      <w:b/>
                      <w:sz w:val="20"/>
                      <w:szCs w:val="20"/>
                      <w:lang w:eastAsia="en-US"/>
                    </w:rPr>
                  </w:pPr>
                  <w:r w:rsidRPr="00D6475B">
                    <w:rPr>
                      <w:rFonts w:ascii="Times New Roman" w:eastAsia="Calibri" w:hAnsi="Times New Roman" w:cs="Times New Roman"/>
                      <w:b/>
                      <w:sz w:val="20"/>
                      <w:szCs w:val="20"/>
                      <w:lang w:eastAsia="en-US"/>
                    </w:rPr>
                    <w:t>дорожки на озелененной территории технической зоны</w:t>
                  </w:r>
                </w:p>
              </w:tc>
              <w:tc>
                <w:tcPr>
                  <w:tcW w:w="1922" w:type="dxa"/>
                  <w:vAlign w:val="center"/>
                </w:tcPr>
                <w:p w:rsidR="00D6475B" w:rsidRPr="00D6475B" w:rsidRDefault="00D6475B" w:rsidP="00D6475B">
                  <w:pPr>
                    <w:tabs>
                      <w:tab w:val="left" w:pos="1440"/>
                      <w:tab w:val="left" w:pos="7371"/>
                    </w:tabs>
                    <w:jc w:val="center"/>
                    <w:rPr>
                      <w:rFonts w:ascii="Times New Roman" w:eastAsia="Calibri" w:hAnsi="Times New Roman" w:cs="Times New Roman"/>
                      <w:b/>
                      <w:sz w:val="20"/>
                      <w:szCs w:val="20"/>
                      <w:lang w:eastAsia="en-US"/>
                    </w:rPr>
                  </w:pPr>
                  <w:r w:rsidRPr="00D6475B">
                    <w:rPr>
                      <w:rFonts w:ascii="Times New Roman" w:eastAsia="Calibri" w:hAnsi="Times New Roman" w:cs="Times New Roman"/>
                      <w:b/>
                      <w:sz w:val="20"/>
                      <w:szCs w:val="20"/>
                      <w:lang w:eastAsia="en-US"/>
                    </w:rPr>
                    <w:t>пандусов</w:t>
                  </w:r>
                </w:p>
              </w:tc>
            </w:tr>
            <w:tr w:rsidR="00D6475B" w:rsidRPr="00D6475B" w:rsidTr="00D77A24">
              <w:tc>
                <w:tcPr>
                  <w:tcW w:w="2119"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 xml:space="preserve">Пешеходные переходы </w:t>
                  </w:r>
                </w:p>
              </w:tc>
              <w:tc>
                <w:tcPr>
                  <w:tcW w:w="2123"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w:t>
                  </w:r>
                </w:p>
              </w:tc>
              <w:tc>
                <w:tcPr>
                  <w:tcW w:w="2123"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Щебеночно- грунтовое</w:t>
                  </w:r>
                </w:p>
              </w:tc>
              <w:tc>
                <w:tcPr>
                  <w:tcW w:w="1565"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w:t>
                  </w:r>
                </w:p>
              </w:tc>
              <w:tc>
                <w:tcPr>
                  <w:tcW w:w="1922"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r w:rsidRPr="00D6475B">
                    <w:rPr>
                      <w:rFonts w:ascii="Times New Roman" w:eastAsia="Calibri" w:hAnsi="Times New Roman" w:cs="Times New Roman"/>
                      <w:color w:val="000000"/>
                      <w:sz w:val="26"/>
                      <w:szCs w:val="26"/>
                    </w:rPr>
                    <w:t>-</w:t>
                  </w:r>
                </w:p>
              </w:tc>
            </w:tr>
            <w:tr w:rsidR="00D6475B" w:rsidRPr="00D6475B" w:rsidTr="00D77A24">
              <w:trPr>
                <w:trHeight w:val="897"/>
              </w:trPr>
              <w:tc>
                <w:tcPr>
                  <w:tcW w:w="2119" w:type="dxa"/>
                  <w:vAlign w:val="center"/>
                </w:tcPr>
                <w:p w:rsidR="00D6475B" w:rsidRPr="00D6475B" w:rsidRDefault="00D6475B" w:rsidP="00D6475B">
                  <w:pPr>
                    <w:autoSpaceDE w:val="0"/>
                    <w:autoSpaceDN w:val="0"/>
                    <w:adjustRightInd w:val="0"/>
                    <w:jc w:val="center"/>
                    <w:rPr>
                      <w:rFonts w:ascii="Times New Roman" w:eastAsia="Calibri" w:hAnsi="Times New Roman" w:cs="Times New Roman"/>
                      <w:color w:val="000000"/>
                      <w:sz w:val="26"/>
                      <w:szCs w:val="26"/>
                    </w:rPr>
                  </w:pPr>
                </w:p>
              </w:tc>
              <w:tc>
                <w:tcPr>
                  <w:tcW w:w="2123"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p>
              </w:tc>
              <w:tc>
                <w:tcPr>
                  <w:tcW w:w="2123"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w:t>
                  </w:r>
                </w:p>
              </w:tc>
              <w:tc>
                <w:tcPr>
                  <w:tcW w:w="1565"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w:t>
                  </w:r>
                </w:p>
              </w:tc>
              <w:tc>
                <w:tcPr>
                  <w:tcW w:w="1922" w:type="dxa"/>
                  <w:vAlign w:val="center"/>
                </w:tcPr>
                <w:p w:rsidR="00D6475B" w:rsidRPr="00D6475B" w:rsidRDefault="00D6475B" w:rsidP="00D6475B">
                  <w:pPr>
                    <w:tabs>
                      <w:tab w:val="left" w:pos="1440"/>
                      <w:tab w:val="left" w:pos="7371"/>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w:t>
                  </w:r>
                </w:p>
              </w:tc>
            </w:tr>
          </w:tbl>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r w:rsidRPr="00D6475B">
              <w:rPr>
                <w:rFonts w:ascii="Times New Roman" w:eastAsia="Calibri" w:hAnsi="Times New Roman" w:cs="Times New Roman"/>
                <w:noProof/>
                <w:sz w:val="26"/>
                <w:szCs w:val="26"/>
              </w:rPr>
              <w:drawing>
                <wp:anchor distT="0" distB="0" distL="114300" distR="114300" simplePos="0" relativeHeight="251664896" behindDoc="0" locked="0" layoutInCell="1" allowOverlap="1" wp14:anchorId="20F5B8B1" wp14:editId="0DBB2C4E">
                  <wp:simplePos x="0" y="0"/>
                  <wp:positionH relativeFrom="margin">
                    <wp:posOffset>165969</wp:posOffset>
                  </wp:positionH>
                  <wp:positionV relativeFrom="margin">
                    <wp:posOffset>-130309</wp:posOffset>
                  </wp:positionV>
                  <wp:extent cx="5716270" cy="4120515"/>
                  <wp:effectExtent l="19050" t="0" r="0" b="0"/>
                  <wp:wrapSquare wrapText="bothSides"/>
                  <wp:docPr id="5"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10" cstate="print"/>
                          <a:srcRect/>
                          <a:stretch>
                            <a:fillRect/>
                          </a:stretch>
                        </pic:blipFill>
                        <pic:spPr bwMode="auto">
                          <a:xfrm>
                            <a:off x="0" y="0"/>
                            <a:ext cx="5716270" cy="4120515"/>
                          </a:xfrm>
                          <a:prstGeom prst="rect">
                            <a:avLst/>
                          </a:prstGeom>
                          <a:noFill/>
                          <a:ln w="9525">
                            <a:noFill/>
                            <a:miter lim="800000"/>
                            <a:headEnd/>
                            <a:tailEnd/>
                          </a:ln>
                        </pic:spPr>
                      </pic:pic>
                    </a:graphicData>
                  </a:graphic>
                </wp:anchor>
              </w:drawing>
            </w: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0"/>
                <w:szCs w:val="20"/>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0"/>
                <w:szCs w:val="20"/>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0"/>
                <w:szCs w:val="20"/>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0"/>
                <w:szCs w:val="20"/>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0"/>
                <w:szCs w:val="20"/>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0"/>
                <w:szCs w:val="20"/>
                <w:lang w:eastAsia="en-US"/>
              </w:rPr>
            </w:pPr>
            <w:r w:rsidRPr="00D6475B">
              <w:rPr>
                <w:rFonts w:ascii="Times New Roman" w:eastAsia="Calibri" w:hAnsi="Times New Roman" w:cs="Times New Roman"/>
                <w:sz w:val="20"/>
                <w:szCs w:val="20"/>
                <w:lang w:eastAsia="en-US"/>
              </w:rPr>
              <w:t>Приложение № 6</w:t>
            </w: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0"/>
                <w:szCs w:val="20"/>
                <w:lang w:eastAsia="en-US"/>
              </w:rPr>
            </w:pPr>
            <w:r w:rsidRPr="00D6475B">
              <w:rPr>
                <w:rFonts w:ascii="Times New Roman" w:eastAsia="Calibri" w:hAnsi="Times New Roman" w:cs="Times New Roman"/>
                <w:sz w:val="20"/>
                <w:szCs w:val="20"/>
                <w:lang w:eastAsia="en-US"/>
              </w:rPr>
              <w:t xml:space="preserve">к Правилам благоустройства </w:t>
            </w: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sz w:val="20"/>
                <w:szCs w:val="20"/>
                <w:lang w:eastAsia="en-US"/>
              </w:rPr>
            </w:pPr>
            <w:r w:rsidRPr="00D6475B">
              <w:rPr>
                <w:rFonts w:ascii="Times New Roman" w:eastAsia="Calibri" w:hAnsi="Times New Roman" w:cs="Times New Roman"/>
                <w:sz w:val="20"/>
                <w:szCs w:val="20"/>
                <w:lang w:eastAsia="en-US"/>
              </w:rPr>
              <w:t>территории Ишимского сельсовета</w:t>
            </w: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b/>
                <w:sz w:val="26"/>
                <w:szCs w:val="26"/>
                <w:lang w:eastAsia="en-US"/>
              </w:rPr>
            </w:pPr>
          </w:p>
          <w:p w:rsidR="00D6475B" w:rsidRPr="00D6475B" w:rsidRDefault="00D6475B" w:rsidP="00D6475B">
            <w:pPr>
              <w:tabs>
                <w:tab w:val="left" w:pos="1440"/>
                <w:tab w:val="left" w:pos="7371"/>
              </w:tabs>
              <w:spacing w:after="0" w:line="240" w:lineRule="auto"/>
              <w:jc w:val="right"/>
              <w:rPr>
                <w:rFonts w:ascii="Times New Roman" w:eastAsia="Calibri" w:hAnsi="Times New Roman" w:cs="Times New Roman"/>
                <w:b/>
                <w:sz w:val="26"/>
                <w:szCs w:val="26"/>
                <w:lang w:eastAsia="en-US"/>
              </w:rPr>
            </w:pP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b/>
                <w:sz w:val="26"/>
                <w:szCs w:val="26"/>
                <w:lang w:eastAsia="en-US"/>
              </w:rPr>
            </w:pPr>
            <w:r w:rsidRPr="00D6475B">
              <w:rPr>
                <w:rFonts w:ascii="Times New Roman" w:eastAsia="Calibri" w:hAnsi="Times New Roman" w:cs="Times New Roman"/>
                <w:b/>
                <w:sz w:val="26"/>
                <w:szCs w:val="26"/>
                <w:lang w:eastAsia="en-US"/>
              </w:rPr>
              <w:t>Графические материалы и рекомендации по размещению информационных конструкций</w:t>
            </w:r>
          </w:p>
          <w:p w:rsidR="00D6475B" w:rsidRPr="00D6475B" w:rsidRDefault="00D6475B" w:rsidP="00D6475B">
            <w:pPr>
              <w:tabs>
                <w:tab w:val="left" w:pos="1440"/>
                <w:tab w:val="left" w:pos="7371"/>
              </w:tabs>
              <w:spacing w:after="0" w:line="240" w:lineRule="auto"/>
              <w:jc w:val="center"/>
              <w:rPr>
                <w:rFonts w:ascii="Times New Roman" w:eastAsia="Calibri" w:hAnsi="Times New Roman" w:cs="Times New Roman"/>
                <w:b/>
                <w:sz w:val="26"/>
                <w:szCs w:val="26"/>
                <w:lang w:eastAsia="en-US"/>
              </w:rPr>
            </w:pPr>
          </w:p>
          <w:p w:rsidR="00D6475B" w:rsidRPr="00D6475B" w:rsidRDefault="00D6475B" w:rsidP="00D6475B">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 xml:space="preserve">1. Информационные конструкции могут быть размещены в виде комплекса идентичных взаимосвязанных элементов одной </w:t>
            </w:r>
            <w:r w:rsidRPr="00D6475B">
              <w:rPr>
                <w:rFonts w:ascii="Times New Roman" w:eastAsia="Calibri" w:hAnsi="Times New Roman" w:cs="Times New Roman"/>
                <w:sz w:val="26"/>
                <w:szCs w:val="26"/>
                <w:lang w:eastAsia="en-US"/>
              </w:rPr>
              <w:lastRenderedPageBreak/>
              <w:t>конструкции.</w:t>
            </w:r>
            <w:r w:rsidRPr="00D6475B">
              <w:rPr>
                <w:rFonts w:ascii="Calibri" w:eastAsia="Calibri" w:hAnsi="Calibri" w:cs="Times New Roman"/>
                <w:noProof/>
              </w:rPr>
              <w:t xml:space="preserve"> </w:t>
            </w:r>
          </w:p>
          <w:p w:rsidR="00D6475B" w:rsidRPr="00D6475B" w:rsidRDefault="00D6475B" w:rsidP="00D6475B">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framePr w:wrap="none" w:vAnchor="page" w:hAnchor="page" w:x="1415" w:y="4581"/>
              <w:jc w:val="center"/>
              <w:rPr>
                <w:rFonts w:ascii="Calibri" w:eastAsia="Calibri" w:hAnsi="Calibri" w:cs="Times New Roman"/>
                <w:sz w:val="2"/>
                <w:szCs w:val="2"/>
                <w:lang w:eastAsia="en-US"/>
              </w:rPr>
            </w:pPr>
          </w:p>
          <w:p w:rsidR="00D6475B" w:rsidRPr="00D6475B" w:rsidRDefault="00D6475B" w:rsidP="00D6475B">
            <w:pPr>
              <w:tabs>
                <w:tab w:val="left" w:pos="1440"/>
                <w:tab w:val="left" w:pos="7371"/>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noProof/>
                <w:sz w:val="26"/>
                <w:szCs w:val="26"/>
              </w:rPr>
              <w:drawing>
                <wp:anchor distT="0" distB="0" distL="114300" distR="114300" simplePos="0" relativeHeight="251652608" behindDoc="0" locked="0" layoutInCell="1" allowOverlap="1" wp14:anchorId="609F6EAF" wp14:editId="5F661690">
                  <wp:simplePos x="0" y="0"/>
                  <wp:positionH relativeFrom="margin">
                    <wp:posOffset>68580</wp:posOffset>
                  </wp:positionH>
                  <wp:positionV relativeFrom="margin">
                    <wp:posOffset>2461895</wp:posOffset>
                  </wp:positionV>
                  <wp:extent cx="5460365" cy="4359275"/>
                  <wp:effectExtent l="19050" t="0" r="6985" b="0"/>
                  <wp:wrapSquare wrapText="bothSides"/>
                  <wp:docPr id="6" name="Рисунок 6"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
                          <pic:cNvPicPr>
                            <a:picLocks noChangeAspect="1" noChangeArrowheads="1"/>
                          </pic:cNvPicPr>
                        </pic:nvPicPr>
                        <pic:blipFill>
                          <a:blip r:embed="rId11" cstate="print"/>
                          <a:srcRect/>
                          <a:stretch>
                            <a:fillRect/>
                          </a:stretch>
                        </pic:blipFill>
                        <pic:spPr bwMode="auto">
                          <a:xfrm>
                            <a:off x="0" y="0"/>
                            <a:ext cx="5460365" cy="4359275"/>
                          </a:xfrm>
                          <a:prstGeom prst="rect">
                            <a:avLst/>
                          </a:prstGeom>
                          <a:noFill/>
                          <a:ln w="9525">
                            <a:noFill/>
                            <a:miter lim="800000"/>
                            <a:headEnd/>
                            <a:tailEnd/>
                          </a:ln>
                        </pic:spPr>
                      </pic:pic>
                    </a:graphicData>
                  </a:graphic>
                </wp:anchor>
              </w:drawing>
            </w: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tabs>
                <w:tab w:val="left" w:pos="7934"/>
              </w:tabs>
              <w:spacing w:after="0"/>
              <w:ind w:firstLine="709"/>
              <w:rPr>
                <w:rFonts w:ascii="Times New Roman" w:eastAsia="Calibri" w:hAnsi="Times New Roman" w:cs="Times New Roman"/>
                <w:sz w:val="26"/>
                <w:szCs w:val="26"/>
                <w:lang w:eastAsia="en-US"/>
              </w:rPr>
            </w:pPr>
          </w:p>
          <w:p w:rsidR="00D6475B" w:rsidRPr="00D6475B" w:rsidRDefault="00D6475B" w:rsidP="00D6475B">
            <w:pPr>
              <w:tabs>
                <w:tab w:val="left" w:pos="7934"/>
              </w:tabs>
              <w:spacing w:after="0"/>
              <w:ind w:firstLine="709"/>
              <w:rPr>
                <w:rFonts w:ascii="Times New Roman" w:eastAsia="Calibri" w:hAnsi="Times New Roman" w:cs="Times New Roman"/>
                <w:sz w:val="26"/>
                <w:szCs w:val="26"/>
                <w:lang w:eastAsia="en-US"/>
              </w:rPr>
            </w:pPr>
          </w:p>
          <w:p w:rsidR="00D6475B" w:rsidRPr="00D6475B" w:rsidRDefault="00D6475B" w:rsidP="00D6475B">
            <w:pPr>
              <w:tabs>
                <w:tab w:val="left" w:pos="7934"/>
              </w:tabs>
              <w:spacing w:after="0"/>
              <w:ind w:firstLine="709"/>
              <w:rPr>
                <w:rFonts w:ascii="Times New Roman" w:eastAsia="Calibri" w:hAnsi="Times New Roman" w:cs="Times New Roman"/>
                <w:sz w:val="26"/>
                <w:szCs w:val="26"/>
                <w:lang w:eastAsia="en-US"/>
              </w:rPr>
            </w:pPr>
          </w:p>
          <w:p w:rsidR="00D6475B" w:rsidRPr="00D6475B" w:rsidRDefault="00D6475B" w:rsidP="00D6475B">
            <w:pPr>
              <w:tabs>
                <w:tab w:val="left" w:pos="7934"/>
              </w:tabs>
              <w:spacing w:after="0"/>
              <w:ind w:firstLine="709"/>
              <w:rPr>
                <w:rFonts w:ascii="Times New Roman" w:eastAsia="Calibri" w:hAnsi="Times New Roman" w:cs="Times New Roman"/>
                <w:sz w:val="26"/>
                <w:szCs w:val="26"/>
                <w:lang w:eastAsia="en-US"/>
              </w:rPr>
            </w:pPr>
          </w:p>
          <w:p w:rsidR="00D6475B" w:rsidRPr="00D6475B" w:rsidRDefault="00D6475B" w:rsidP="00D6475B">
            <w:pPr>
              <w:tabs>
                <w:tab w:val="left" w:pos="7934"/>
              </w:tabs>
              <w:spacing w:after="0"/>
              <w:ind w:firstLine="709"/>
              <w:rPr>
                <w:rFonts w:ascii="Times New Roman" w:eastAsia="Calibri" w:hAnsi="Times New Roman" w:cs="Times New Roman"/>
                <w:sz w:val="26"/>
                <w:szCs w:val="26"/>
                <w:lang w:eastAsia="en-US"/>
              </w:rPr>
            </w:pPr>
          </w:p>
          <w:p w:rsidR="00D6475B" w:rsidRPr="00D6475B" w:rsidRDefault="00D6475B" w:rsidP="00D6475B">
            <w:pPr>
              <w:tabs>
                <w:tab w:val="left" w:pos="7934"/>
              </w:tabs>
              <w:spacing w:after="0"/>
              <w:ind w:firstLine="709"/>
              <w:rPr>
                <w:rFonts w:ascii="Times New Roman" w:eastAsia="Calibri" w:hAnsi="Times New Roman" w:cs="Times New Roman"/>
                <w:sz w:val="26"/>
                <w:szCs w:val="26"/>
                <w:lang w:eastAsia="en-US"/>
              </w:rPr>
            </w:pPr>
          </w:p>
          <w:p w:rsidR="00D6475B" w:rsidRPr="00D6475B" w:rsidRDefault="00D6475B" w:rsidP="00D6475B">
            <w:pPr>
              <w:tabs>
                <w:tab w:val="left" w:pos="7934"/>
              </w:tabs>
              <w:spacing w:after="0"/>
              <w:ind w:firstLine="709"/>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2. Вывески могут состоять из следующих элементов:</w:t>
            </w:r>
          </w:p>
          <w:p w:rsidR="00D6475B" w:rsidRPr="00D6475B" w:rsidRDefault="00D6475B" w:rsidP="00D6475B">
            <w:pPr>
              <w:tabs>
                <w:tab w:val="left" w:pos="7934"/>
              </w:tabs>
              <w:spacing w:after="0" w:line="240" w:lineRule="auto"/>
              <w:ind w:firstLine="709"/>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 информационное поле (текстовая часть);</w:t>
            </w:r>
          </w:p>
          <w:p w:rsidR="00D6475B" w:rsidRPr="00D6475B" w:rsidRDefault="00D6475B" w:rsidP="00D6475B">
            <w:pPr>
              <w:tabs>
                <w:tab w:val="left" w:pos="7934"/>
              </w:tabs>
              <w:spacing w:after="0" w:line="240" w:lineRule="auto"/>
              <w:ind w:firstLine="709"/>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 декоративно-художественные элементы.</w:t>
            </w:r>
          </w:p>
          <w:p w:rsidR="00D6475B" w:rsidRPr="00D6475B" w:rsidRDefault="00D6475B" w:rsidP="00D6475B">
            <w:pPr>
              <w:tabs>
                <w:tab w:val="left" w:pos="7934"/>
              </w:tabs>
              <w:spacing w:after="0" w:line="240" w:lineRule="auto"/>
              <w:ind w:firstLine="709"/>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 xml:space="preserve">Высота декоративно-художественных элементов </w:t>
            </w:r>
            <w:r w:rsidRPr="00D6475B">
              <w:rPr>
                <w:rFonts w:ascii="Times New Roman" w:eastAsia="Calibri" w:hAnsi="Times New Roman" w:cs="Times New Roman"/>
                <w:sz w:val="26"/>
                <w:szCs w:val="26"/>
                <w:lang w:eastAsia="en-US"/>
              </w:rPr>
              <w:lastRenderedPageBreak/>
              <w:t>не должна превышать высоту текстовой части вывески более чем в полтора раза.</w:t>
            </w:r>
          </w:p>
          <w:p w:rsidR="00D6475B" w:rsidRPr="00D6475B" w:rsidRDefault="00D6475B" w:rsidP="00D6475B">
            <w:pPr>
              <w:tabs>
                <w:tab w:val="left" w:pos="7934"/>
              </w:tabs>
              <w:rPr>
                <w:rFonts w:ascii="Times New Roman" w:eastAsia="Calibri" w:hAnsi="Times New Roman" w:cs="Times New Roman"/>
                <w:sz w:val="26"/>
                <w:szCs w:val="26"/>
                <w:lang w:eastAsia="en-US"/>
              </w:rPr>
            </w:pPr>
          </w:p>
          <w:p w:rsidR="00D6475B" w:rsidRPr="00D6475B" w:rsidRDefault="00D6475B" w:rsidP="00D6475B">
            <w:pPr>
              <w:framePr w:wrap="none" w:vAnchor="page" w:hAnchor="page" w:x="2088" w:y="4034"/>
              <w:jc w:val="center"/>
              <w:rPr>
                <w:rFonts w:ascii="Calibri" w:eastAsia="Calibri" w:hAnsi="Calibri" w:cs="Times New Roman"/>
                <w:sz w:val="2"/>
                <w:szCs w:val="2"/>
                <w:lang w:eastAsia="en-US"/>
              </w:rPr>
            </w:pPr>
          </w:p>
          <w:p w:rsidR="00D6475B" w:rsidRPr="00D6475B" w:rsidRDefault="00D6475B" w:rsidP="00D6475B">
            <w:pPr>
              <w:tabs>
                <w:tab w:val="left" w:pos="7934"/>
              </w:tabs>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3. Размещение информационных конструкций осуществляется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w:t>
            </w:r>
          </w:p>
          <w:p w:rsidR="00D6475B" w:rsidRPr="00D6475B" w:rsidRDefault="00D6475B" w:rsidP="00D6475B">
            <w:pPr>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noProof/>
                <w:sz w:val="26"/>
                <w:szCs w:val="26"/>
              </w:rPr>
              <w:drawing>
                <wp:anchor distT="0" distB="0" distL="114300" distR="114300" simplePos="0" relativeHeight="251649536" behindDoc="0" locked="0" layoutInCell="1" allowOverlap="1" wp14:anchorId="6A7C7285" wp14:editId="43423AD9">
                  <wp:simplePos x="0" y="0"/>
                  <wp:positionH relativeFrom="margin">
                    <wp:posOffset>-19685</wp:posOffset>
                  </wp:positionH>
                  <wp:positionV relativeFrom="margin">
                    <wp:posOffset>1468755</wp:posOffset>
                  </wp:positionV>
                  <wp:extent cx="5945505" cy="5305425"/>
                  <wp:effectExtent l="19050" t="0" r="0" b="0"/>
                  <wp:wrapSquare wrapText="bothSides"/>
                  <wp:docPr id="7" name="Рисунок 1" descr="C:\Users\martyshov\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yshov\Desktop\1.png"/>
                          <pic:cNvPicPr>
                            <a:picLocks noChangeAspect="1" noChangeArrowheads="1"/>
                          </pic:cNvPicPr>
                        </pic:nvPicPr>
                        <pic:blipFill>
                          <a:blip r:embed="rId12" cstate="print"/>
                          <a:srcRect/>
                          <a:stretch>
                            <a:fillRect/>
                          </a:stretch>
                        </pic:blipFill>
                        <pic:spPr bwMode="auto">
                          <a:xfrm>
                            <a:off x="0" y="0"/>
                            <a:ext cx="5945505" cy="5305425"/>
                          </a:xfrm>
                          <a:prstGeom prst="rect">
                            <a:avLst/>
                          </a:prstGeom>
                          <a:noFill/>
                          <a:ln w="9525">
                            <a:noFill/>
                            <a:miter lim="800000"/>
                            <a:headEnd/>
                            <a:tailEnd/>
                          </a:ln>
                        </pic:spPr>
                      </pic:pic>
                    </a:graphicData>
                  </a:graphic>
                </wp:anchor>
              </w:drawing>
            </w:r>
            <w:r w:rsidRPr="00D6475B">
              <w:rPr>
                <w:rFonts w:ascii="Times New Roman" w:eastAsia="Calibri" w:hAnsi="Times New Roman" w:cs="Times New Roman"/>
                <w:sz w:val="26"/>
                <w:szCs w:val="26"/>
                <w:lang w:eastAsia="en-US"/>
              </w:rPr>
              <w:t>При размещении на одном фасаде объекта одновременно нескольких вывесок они размещаются в один высотный ряд на единой горизонтальной линии (на одном уровне, высоте).</w:t>
            </w:r>
          </w:p>
          <w:p w:rsidR="00D6475B" w:rsidRPr="00D6475B" w:rsidRDefault="00D6475B" w:rsidP="00D6475B">
            <w:pPr>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tabs>
                <w:tab w:val="left" w:pos="1481"/>
              </w:tabs>
              <w:spacing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4. Если помещения располагаются в подвальных или цокольных этажах объектов, при отсутствии иной возможности вывески могут быть размещены над окнами подвального или цокольного этажа, но не ниже 0,60 м от уровня земли до нижнего края настенной конструкции. При этом вывеска не должна выступать от плоскости фасада более чем на 0,10 м.</w:t>
            </w:r>
          </w:p>
          <w:p w:rsidR="00D6475B" w:rsidRPr="00D6475B" w:rsidRDefault="00D6475B" w:rsidP="00D6475B">
            <w:pPr>
              <w:tabs>
                <w:tab w:val="left" w:pos="1481"/>
              </w:tabs>
              <w:spacing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r w:rsidRPr="00D6475B">
              <w:rPr>
                <w:rFonts w:ascii="Times New Roman" w:eastAsia="Calibri" w:hAnsi="Times New Roman" w:cs="Times New Roman"/>
                <w:noProof/>
                <w:sz w:val="26"/>
                <w:szCs w:val="26"/>
              </w:rPr>
              <w:lastRenderedPageBreak/>
              <w:drawing>
                <wp:inline distT="0" distB="0" distL="0" distR="0" wp14:anchorId="5ED86B33" wp14:editId="2F957199">
                  <wp:extent cx="5932805" cy="4975860"/>
                  <wp:effectExtent l="19050" t="0" r="0" b="0"/>
                  <wp:docPr id="8" name="Рисунок 2" descr="C:\Users\martyshov\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yshov\Desktop\2.png"/>
                          <pic:cNvPicPr>
                            <a:picLocks noChangeAspect="1" noChangeArrowheads="1"/>
                          </pic:cNvPicPr>
                        </pic:nvPicPr>
                        <pic:blipFill>
                          <a:blip r:embed="rId13" cstate="print"/>
                          <a:srcRect/>
                          <a:stretch>
                            <a:fillRect/>
                          </a:stretch>
                        </pic:blipFill>
                        <pic:spPr bwMode="auto">
                          <a:xfrm>
                            <a:off x="0" y="0"/>
                            <a:ext cx="5932805" cy="4975860"/>
                          </a:xfrm>
                          <a:prstGeom prst="rect">
                            <a:avLst/>
                          </a:prstGeom>
                          <a:noFill/>
                          <a:ln w="9525">
                            <a:noFill/>
                            <a:miter lim="800000"/>
                            <a:headEnd/>
                            <a:tailEnd/>
                          </a:ln>
                        </pic:spPr>
                      </pic:pic>
                    </a:graphicData>
                  </a:graphic>
                </wp:inline>
              </w:drawing>
            </w:r>
          </w:p>
          <w:p w:rsidR="00D6475B" w:rsidRPr="00D6475B" w:rsidRDefault="00D6475B" w:rsidP="00D6475B">
            <w:pPr>
              <w:tabs>
                <w:tab w:val="left" w:pos="6670"/>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tabs>
                <w:tab w:val="left" w:pos="6670"/>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tabs>
                <w:tab w:val="left" w:pos="6670"/>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tabs>
                <w:tab w:val="left" w:pos="6670"/>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tabs>
                <w:tab w:val="left" w:pos="6670"/>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tabs>
                <w:tab w:val="left" w:pos="6670"/>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lastRenderedPageBreak/>
              <w:t>5. Максимальный размер настенных конструкций на внешних поверхностях зданий, строений, сооружений не должен превышать:</w:t>
            </w:r>
          </w:p>
          <w:p w:rsidR="00D6475B" w:rsidRPr="00D6475B" w:rsidRDefault="00D6475B" w:rsidP="00D6475B">
            <w:pPr>
              <w:tabs>
                <w:tab w:val="left" w:pos="6670"/>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по высоте - 0,50 м, за исключением размещения настенной вывески на фризе;</w:t>
            </w:r>
          </w:p>
          <w:p w:rsidR="00D6475B" w:rsidRPr="00D6475B" w:rsidRDefault="00D6475B" w:rsidP="00D6475B">
            <w:pPr>
              <w:tabs>
                <w:tab w:val="left" w:pos="6670"/>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w:t>
            </w:r>
          </w:p>
          <w:p w:rsidR="00D6475B" w:rsidRPr="00D6475B" w:rsidRDefault="00D6475B" w:rsidP="00D6475B">
            <w:pPr>
              <w:tabs>
                <w:tab w:val="left" w:pos="6670"/>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framePr w:wrap="none" w:vAnchor="page" w:hAnchor="page" w:x="2673" w:y="4024"/>
              <w:rPr>
                <w:rFonts w:ascii="Calibri" w:eastAsia="Calibri" w:hAnsi="Calibri" w:cs="Times New Roman"/>
                <w:sz w:val="2"/>
                <w:szCs w:val="2"/>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jc w:val="center"/>
              <w:rPr>
                <w:rFonts w:ascii="Times New Roman" w:eastAsia="Calibri" w:hAnsi="Times New Roman" w:cs="Times New Roman"/>
                <w:sz w:val="26"/>
                <w:szCs w:val="26"/>
                <w:lang w:eastAsia="en-US"/>
              </w:rPr>
            </w:pPr>
            <w:r w:rsidRPr="00D6475B">
              <w:rPr>
                <w:rFonts w:ascii="Times New Roman" w:eastAsia="Calibri" w:hAnsi="Times New Roman" w:cs="Times New Roman"/>
                <w:noProof/>
                <w:sz w:val="26"/>
                <w:szCs w:val="26"/>
              </w:rPr>
              <w:drawing>
                <wp:inline distT="0" distB="0" distL="0" distR="0" wp14:anchorId="1333CDE8" wp14:editId="456EF028">
                  <wp:extent cx="5044426" cy="2647507"/>
                  <wp:effectExtent l="19050" t="0" r="3824" b="0"/>
                  <wp:docPr id="9" name="Рисунок 3" descr="C:\Users\martyshov\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yshov\Desktop\3.png"/>
                          <pic:cNvPicPr>
                            <a:picLocks noChangeAspect="1" noChangeArrowheads="1"/>
                          </pic:cNvPicPr>
                        </pic:nvPicPr>
                        <pic:blipFill>
                          <a:blip r:embed="rId14" cstate="print"/>
                          <a:srcRect r="15042" b="40855"/>
                          <a:stretch>
                            <a:fillRect/>
                          </a:stretch>
                        </pic:blipFill>
                        <pic:spPr bwMode="auto">
                          <a:xfrm>
                            <a:off x="0" y="0"/>
                            <a:ext cx="5044426" cy="2647507"/>
                          </a:xfrm>
                          <a:prstGeom prst="rect">
                            <a:avLst/>
                          </a:prstGeom>
                          <a:noFill/>
                          <a:ln w="9525">
                            <a:noFill/>
                            <a:miter lim="800000"/>
                            <a:headEnd/>
                            <a:tailEnd/>
                          </a:ln>
                        </pic:spPr>
                      </pic:pic>
                    </a:graphicData>
                  </a:graphic>
                </wp:inline>
              </w:drawing>
            </w:r>
          </w:p>
          <w:p w:rsidR="00D6475B" w:rsidRPr="00D6475B" w:rsidRDefault="00D6475B" w:rsidP="00D6475B">
            <w:pPr>
              <w:tabs>
                <w:tab w:val="left" w:pos="2839"/>
              </w:tabs>
              <w:rPr>
                <w:rFonts w:ascii="Times New Roman" w:eastAsia="Calibri" w:hAnsi="Times New Roman" w:cs="Times New Roman"/>
                <w:sz w:val="26"/>
                <w:szCs w:val="26"/>
                <w:lang w:eastAsia="en-US"/>
              </w:rPr>
            </w:pPr>
          </w:p>
          <w:p w:rsidR="00D6475B" w:rsidRPr="00D6475B" w:rsidRDefault="00D6475B" w:rsidP="00D6475B">
            <w:pPr>
              <w:tabs>
                <w:tab w:val="left" w:pos="2839"/>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6. 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w:t>
            </w:r>
          </w:p>
          <w:p w:rsidR="00D6475B" w:rsidRPr="00D6475B" w:rsidRDefault="00D6475B" w:rsidP="00D6475B">
            <w:pPr>
              <w:tabs>
                <w:tab w:val="left" w:pos="2839"/>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tabs>
                <w:tab w:val="left" w:pos="2839"/>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tabs>
                <w:tab w:val="left" w:pos="2839"/>
              </w:tabs>
              <w:spacing w:after="0" w:line="240" w:lineRule="auto"/>
              <w:ind w:firstLine="709"/>
              <w:jc w:val="center"/>
              <w:rPr>
                <w:rFonts w:ascii="Times New Roman" w:eastAsia="Calibri" w:hAnsi="Times New Roman" w:cs="Times New Roman"/>
                <w:sz w:val="26"/>
                <w:szCs w:val="26"/>
                <w:lang w:eastAsia="en-US"/>
              </w:rPr>
            </w:pPr>
            <w:r w:rsidRPr="00D6475B">
              <w:rPr>
                <w:rFonts w:ascii="Times New Roman" w:eastAsia="Calibri" w:hAnsi="Times New Roman" w:cs="Times New Roman"/>
                <w:noProof/>
                <w:sz w:val="26"/>
                <w:szCs w:val="26"/>
              </w:rPr>
              <w:lastRenderedPageBreak/>
              <w:drawing>
                <wp:inline distT="0" distB="0" distL="0" distR="0" wp14:anchorId="4C00152F" wp14:editId="3A398012">
                  <wp:extent cx="5140118" cy="2923954"/>
                  <wp:effectExtent l="19050" t="0" r="3382" b="0"/>
                  <wp:docPr id="10" name="Рисунок 4" descr="C:\Users\martyshov\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yshov\Desktop\4.png"/>
                          <pic:cNvPicPr>
                            <a:picLocks noChangeAspect="1" noChangeArrowheads="1"/>
                          </pic:cNvPicPr>
                        </pic:nvPicPr>
                        <pic:blipFill>
                          <a:blip r:embed="rId15" cstate="print"/>
                          <a:srcRect r="13430" b="34679"/>
                          <a:stretch>
                            <a:fillRect/>
                          </a:stretch>
                        </pic:blipFill>
                        <pic:spPr bwMode="auto">
                          <a:xfrm>
                            <a:off x="0" y="0"/>
                            <a:ext cx="5140118" cy="2923954"/>
                          </a:xfrm>
                          <a:prstGeom prst="rect">
                            <a:avLst/>
                          </a:prstGeom>
                          <a:noFill/>
                          <a:ln w="9525">
                            <a:noFill/>
                            <a:miter lim="800000"/>
                            <a:headEnd/>
                            <a:tailEnd/>
                          </a:ln>
                        </pic:spPr>
                      </pic:pic>
                    </a:graphicData>
                  </a:graphic>
                </wp:inline>
              </w:drawing>
            </w:r>
          </w:p>
          <w:p w:rsidR="00D6475B" w:rsidRPr="00D6475B" w:rsidRDefault="00D6475B" w:rsidP="00D6475B">
            <w:pPr>
              <w:tabs>
                <w:tab w:val="left" w:pos="2839"/>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tabs>
                <w:tab w:val="left" w:pos="2839"/>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tabs>
                <w:tab w:val="left" w:pos="2839"/>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tabs>
                <w:tab w:val="left" w:pos="2839"/>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7. Максимальный размер информационных конструкций, содержащих сведения об ассортименте блюд, напитков и иных продуктов питания, в том числе с указанием их массы (объёма) и цены (меню), не должен превышать: по высоте - 0,80 м; по длине - 0,60 м.</w:t>
            </w:r>
          </w:p>
          <w:p w:rsidR="00D6475B" w:rsidRPr="00D6475B" w:rsidRDefault="00D6475B" w:rsidP="00D6475B">
            <w:pPr>
              <w:jc w:val="center"/>
              <w:rPr>
                <w:rFonts w:ascii="Times New Roman" w:eastAsia="Calibri" w:hAnsi="Times New Roman" w:cs="Times New Roman"/>
                <w:sz w:val="26"/>
                <w:szCs w:val="26"/>
                <w:lang w:eastAsia="en-US"/>
              </w:rPr>
            </w:pPr>
            <w:r w:rsidRPr="00D6475B">
              <w:rPr>
                <w:rFonts w:ascii="Times New Roman" w:eastAsia="Calibri" w:hAnsi="Times New Roman" w:cs="Times New Roman"/>
                <w:noProof/>
                <w:sz w:val="26"/>
                <w:szCs w:val="26"/>
              </w:rPr>
              <w:lastRenderedPageBreak/>
              <w:drawing>
                <wp:inline distT="0" distB="0" distL="0" distR="0" wp14:anchorId="4AF2FDC4" wp14:editId="66FE3020">
                  <wp:extent cx="5533523" cy="3285461"/>
                  <wp:effectExtent l="19050" t="0" r="0" b="0"/>
                  <wp:docPr id="11" name="Рисунок 5" descr="C:\Users\martyshov\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yshov\Desktop\5.png"/>
                          <pic:cNvPicPr>
                            <a:picLocks noChangeAspect="1" noChangeArrowheads="1"/>
                          </pic:cNvPicPr>
                        </pic:nvPicPr>
                        <pic:blipFill>
                          <a:blip r:embed="rId16" cstate="print"/>
                          <a:srcRect r="6805" b="26603"/>
                          <a:stretch>
                            <a:fillRect/>
                          </a:stretch>
                        </pic:blipFill>
                        <pic:spPr bwMode="auto">
                          <a:xfrm>
                            <a:off x="0" y="0"/>
                            <a:ext cx="5533523" cy="3285461"/>
                          </a:xfrm>
                          <a:prstGeom prst="rect">
                            <a:avLst/>
                          </a:prstGeom>
                          <a:noFill/>
                          <a:ln w="9525">
                            <a:noFill/>
                            <a:miter lim="800000"/>
                            <a:headEnd/>
                            <a:tailEnd/>
                          </a:ln>
                        </pic:spPr>
                      </pic:pic>
                    </a:graphicData>
                  </a:graphic>
                </wp:inline>
              </w:drawing>
            </w:r>
          </w:p>
          <w:p w:rsidR="00D6475B" w:rsidRPr="00D6475B" w:rsidRDefault="00D6475B" w:rsidP="00D6475B">
            <w:pPr>
              <w:spacing w:after="0" w:line="240" w:lineRule="auto"/>
              <w:ind w:firstLine="709"/>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8. При наличии на фасаде объекта фриза настенная конструкция размещается исключительно на фризе, на всю высоту фриза.</w:t>
            </w:r>
          </w:p>
          <w:p w:rsidR="00D6475B" w:rsidRPr="00D6475B" w:rsidRDefault="00D6475B" w:rsidP="00D6475B">
            <w:pPr>
              <w:framePr w:wrap="none" w:vAnchor="page" w:hAnchor="page" w:x="2371" w:y="2363"/>
              <w:rPr>
                <w:rFonts w:ascii="Calibri" w:eastAsia="Calibri" w:hAnsi="Calibri" w:cs="Times New Roman"/>
                <w:sz w:val="2"/>
                <w:szCs w:val="2"/>
                <w:lang w:eastAsia="en-US"/>
              </w:rPr>
            </w:pPr>
          </w:p>
          <w:p w:rsidR="00D6475B" w:rsidRPr="00D6475B" w:rsidRDefault="00D6475B" w:rsidP="00D6475B">
            <w:pPr>
              <w:spacing w:after="0" w:line="240" w:lineRule="auto"/>
              <w:ind w:firstLine="709"/>
              <w:rPr>
                <w:rFonts w:ascii="Times New Roman" w:eastAsia="Calibri" w:hAnsi="Times New Roman" w:cs="Times New Roman"/>
                <w:sz w:val="26"/>
                <w:szCs w:val="26"/>
                <w:lang w:eastAsia="en-US"/>
              </w:rPr>
            </w:pPr>
            <w:r w:rsidRPr="00D6475B">
              <w:rPr>
                <w:rFonts w:ascii="Calibri" w:eastAsia="Calibri" w:hAnsi="Calibri" w:cs="Times New Roman"/>
                <w:noProof/>
              </w:rPr>
              <w:lastRenderedPageBreak/>
              <w:drawing>
                <wp:inline distT="0" distB="0" distL="0" distR="0" wp14:anchorId="4089395B" wp14:editId="6B6A29F4">
                  <wp:extent cx="4865370" cy="5262245"/>
                  <wp:effectExtent l="19050" t="0" r="0" b="0"/>
                  <wp:docPr id="12" name="Рисунок 10"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8"/>
                          <pic:cNvPicPr>
                            <a:picLocks noChangeAspect="1" noChangeArrowheads="1"/>
                          </pic:cNvPicPr>
                        </pic:nvPicPr>
                        <pic:blipFill>
                          <a:blip r:embed="rId17" cstate="print"/>
                          <a:srcRect/>
                          <a:stretch>
                            <a:fillRect/>
                          </a:stretch>
                        </pic:blipFill>
                        <pic:spPr bwMode="auto">
                          <a:xfrm>
                            <a:off x="0" y="0"/>
                            <a:ext cx="4865370" cy="5262245"/>
                          </a:xfrm>
                          <a:prstGeom prst="rect">
                            <a:avLst/>
                          </a:prstGeom>
                          <a:noFill/>
                          <a:ln w="9525">
                            <a:noFill/>
                            <a:miter lim="800000"/>
                            <a:headEnd/>
                            <a:tailEnd/>
                          </a:ln>
                        </pic:spPr>
                      </pic:pic>
                    </a:graphicData>
                  </a:graphic>
                </wp:inline>
              </w:drawing>
            </w: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framePr w:wrap="none" w:vAnchor="page" w:hAnchor="page" w:x="2827" w:y="10975"/>
              <w:rPr>
                <w:rFonts w:ascii="Calibri" w:eastAsia="Calibri" w:hAnsi="Calibri" w:cs="Times New Roman"/>
                <w:sz w:val="2"/>
                <w:szCs w:val="2"/>
                <w:lang w:eastAsia="en-US"/>
              </w:rPr>
            </w:pPr>
          </w:p>
          <w:p w:rsidR="00D6475B" w:rsidRPr="00D6475B" w:rsidRDefault="00D6475B" w:rsidP="00D6475B">
            <w:pPr>
              <w:tabs>
                <w:tab w:val="left" w:pos="7159"/>
              </w:tabs>
              <w:jc w:val="center"/>
              <w:rPr>
                <w:rFonts w:ascii="Times New Roman" w:eastAsia="Calibri" w:hAnsi="Times New Roman" w:cs="Times New Roman"/>
                <w:sz w:val="26"/>
                <w:szCs w:val="26"/>
                <w:lang w:eastAsia="en-US"/>
              </w:rPr>
            </w:pPr>
            <w:r w:rsidRPr="00D6475B">
              <w:rPr>
                <w:rFonts w:ascii="Calibri" w:eastAsia="Calibri" w:hAnsi="Calibri" w:cs="Times New Roman"/>
                <w:noProof/>
              </w:rPr>
              <w:lastRenderedPageBreak/>
              <w:drawing>
                <wp:inline distT="0" distB="0" distL="0" distR="0" wp14:anchorId="62D863EF" wp14:editId="227EB00D">
                  <wp:extent cx="4519930" cy="1981200"/>
                  <wp:effectExtent l="0" t="0" r="0" b="0"/>
                  <wp:docPr id="13" name="Рисунок 13"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9"/>
                          <pic:cNvPicPr>
                            <a:picLocks noChangeAspect="1" noChangeArrowheads="1"/>
                          </pic:cNvPicPr>
                        </pic:nvPicPr>
                        <pic:blipFill>
                          <a:blip r:embed="rId18" cstate="print"/>
                          <a:srcRect/>
                          <a:stretch>
                            <a:fillRect/>
                          </a:stretch>
                        </pic:blipFill>
                        <pic:spPr bwMode="auto">
                          <a:xfrm>
                            <a:off x="0" y="0"/>
                            <a:ext cx="4519930" cy="1981200"/>
                          </a:xfrm>
                          <a:prstGeom prst="rect">
                            <a:avLst/>
                          </a:prstGeom>
                          <a:noFill/>
                          <a:ln w="9525">
                            <a:noFill/>
                            <a:miter lim="800000"/>
                            <a:headEnd/>
                            <a:tailEnd/>
                          </a:ln>
                        </pic:spPr>
                      </pic:pic>
                    </a:graphicData>
                  </a:graphic>
                </wp:inline>
              </w:drawing>
            </w:r>
          </w:p>
          <w:p w:rsidR="00D6475B" w:rsidRPr="00D6475B" w:rsidRDefault="00D6475B" w:rsidP="00D6475B">
            <w:pPr>
              <w:tabs>
                <w:tab w:val="left" w:pos="5461"/>
              </w:tabs>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 xml:space="preserve">9. </w:t>
            </w:r>
          </w:p>
          <w:p w:rsidR="00D6475B" w:rsidRPr="00D6475B" w:rsidRDefault="00D6475B" w:rsidP="00D6475B">
            <w:pPr>
              <w:tabs>
                <w:tab w:val="left" w:pos="5461"/>
              </w:tabs>
              <w:spacing w:after="0" w:line="240" w:lineRule="auto"/>
              <w:ind w:firstLine="709"/>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1. При наличии на фасаде объекта козырька настенная конструкция может быть размещена на фризе козырька, строго в габаритах указанного фриза.</w:t>
            </w:r>
          </w:p>
          <w:p w:rsidR="00D6475B" w:rsidRPr="00D6475B" w:rsidRDefault="00D6475B" w:rsidP="00D6475B">
            <w:pPr>
              <w:tabs>
                <w:tab w:val="left" w:pos="5461"/>
              </w:tabs>
              <w:spacing w:after="0" w:line="240" w:lineRule="auto"/>
              <w:ind w:firstLine="709"/>
              <w:rPr>
                <w:rFonts w:ascii="Times New Roman" w:eastAsia="Calibri" w:hAnsi="Times New Roman" w:cs="Times New Roman"/>
                <w:sz w:val="26"/>
                <w:szCs w:val="26"/>
                <w:lang w:eastAsia="en-US"/>
              </w:rPr>
            </w:pPr>
          </w:p>
          <w:p w:rsidR="00D6475B" w:rsidRPr="00D6475B" w:rsidRDefault="00D6475B" w:rsidP="00D6475B">
            <w:pPr>
              <w:framePr w:wrap="none" w:vAnchor="page" w:hAnchor="page" w:x="3028" w:y="3419"/>
              <w:jc w:val="center"/>
              <w:rPr>
                <w:rFonts w:ascii="Calibri" w:eastAsia="Calibri" w:hAnsi="Calibri" w:cs="Times New Roman"/>
                <w:sz w:val="2"/>
                <w:szCs w:val="2"/>
                <w:lang w:eastAsia="en-US"/>
              </w:rPr>
            </w:pPr>
          </w:p>
          <w:p w:rsidR="00D6475B" w:rsidRPr="00D6475B" w:rsidRDefault="00D6475B" w:rsidP="00D6475B">
            <w:pPr>
              <w:tabs>
                <w:tab w:val="left" w:pos="5461"/>
              </w:tabs>
              <w:spacing w:after="0" w:line="240" w:lineRule="auto"/>
              <w:ind w:firstLine="709"/>
              <w:jc w:val="center"/>
              <w:rPr>
                <w:rFonts w:ascii="Times New Roman" w:eastAsia="Calibri" w:hAnsi="Times New Roman" w:cs="Times New Roman"/>
                <w:sz w:val="26"/>
                <w:szCs w:val="26"/>
                <w:lang w:eastAsia="en-US"/>
              </w:rPr>
            </w:pPr>
            <w:r w:rsidRPr="00D6475B">
              <w:rPr>
                <w:rFonts w:ascii="Calibri" w:eastAsia="Calibri" w:hAnsi="Calibri" w:cs="Times New Roman"/>
                <w:noProof/>
              </w:rPr>
              <w:lastRenderedPageBreak/>
              <w:drawing>
                <wp:inline distT="0" distB="0" distL="0" distR="0" wp14:anchorId="7134AF99" wp14:editId="0D41685C">
                  <wp:extent cx="3924871" cy="5311303"/>
                  <wp:effectExtent l="0" t="0" r="0" b="0"/>
                  <wp:docPr id="14" name="Рисунок 16"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0"/>
                          <pic:cNvPicPr>
                            <a:picLocks noChangeAspect="1" noChangeArrowheads="1"/>
                          </pic:cNvPicPr>
                        </pic:nvPicPr>
                        <pic:blipFill>
                          <a:blip r:embed="rId19" cstate="print"/>
                          <a:srcRect/>
                          <a:stretch>
                            <a:fillRect/>
                          </a:stretch>
                        </pic:blipFill>
                        <pic:spPr bwMode="auto">
                          <a:xfrm>
                            <a:off x="0" y="0"/>
                            <a:ext cx="3941663" cy="5334027"/>
                          </a:xfrm>
                          <a:prstGeom prst="rect">
                            <a:avLst/>
                          </a:prstGeom>
                          <a:noFill/>
                          <a:ln w="9525">
                            <a:noFill/>
                            <a:miter lim="800000"/>
                            <a:headEnd/>
                            <a:tailEnd/>
                          </a:ln>
                        </pic:spPr>
                      </pic:pic>
                    </a:graphicData>
                  </a:graphic>
                </wp:inline>
              </w:drawing>
            </w: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tabs>
                <w:tab w:val="left" w:pos="5828"/>
              </w:tabs>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ab/>
            </w:r>
          </w:p>
          <w:p w:rsidR="00D6475B" w:rsidRPr="00D6475B" w:rsidRDefault="00D6475B" w:rsidP="00D6475B">
            <w:pPr>
              <w:tabs>
                <w:tab w:val="left" w:pos="5828"/>
              </w:tabs>
              <w:rPr>
                <w:rFonts w:ascii="Times New Roman" w:eastAsia="Calibri" w:hAnsi="Times New Roman" w:cs="Times New Roman"/>
                <w:sz w:val="26"/>
                <w:szCs w:val="26"/>
                <w:lang w:eastAsia="en-US"/>
              </w:rPr>
            </w:pPr>
          </w:p>
          <w:p w:rsidR="00D6475B" w:rsidRPr="00D6475B" w:rsidRDefault="00D6475B" w:rsidP="00D6475B">
            <w:pPr>
              <w:tabs>
                <w:tab w:val="left" w:pos="5828"/>
              </w:tabs>
              <w:rPr>
                <w:rFonts w:ascii="Times New Roman" w:eastAsia="Calibri" w:hAnsi="Times New Roman" w:cs="Times New Roman"/>
                <w:sz w:val="26"/>
                <w:szCs w:val="26"/>
                <w:lang w:eastAsia="en-US"/>
              </w:rPr>
            </w:pPr>
          </w:p>
          <w:p w:rsidR="00D6475B" w:rsidRPr="00D6475B" w:rsidRDefault="00D6475B" w:rsidP="00D6475B">
            <w:pPr>
              <w:tabs>
                <w:tab w:val="left" w:pos="5828"/>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2. Запрещается размещение настенной конструкции непосредственно на конструкции козырька.</w:t>
            </w:r>
          </w:p>
          <w:p w:rsidR="00D6475B" w:rsidRPr="00D6475B" w:rsidRDefault="00D6475B" w:rsidP="00D6475B">
            <w:pPr>
              <w:tabs>
                <w:tab w:val="left" w:pos="5828"/>
              </w:tabs>
              <w:spacing w:after="0" w:line="240" w:lineRule="auto"/>
              <w:jc w:val="both"/>
              <w:rPr>
                <w:rFonts w:ascii="Times New Roman" w:eastAsia="Calibri" w:hAnsi="Times New Roman" w:cs="Times New Roman"/>
                <w:sz w:val="26"/>
                <w:szCs w:val="26"/>
                <w:lang w:eastAsia="en-US"/>
              </w:rPr>
            </w:pPr>
          </w:p>
          <w:p w:rsidR="00D6475B" w:rsidRPr="00D6475B" w:rsidRDefault="00D6475B" w:rsidP="00D6475B">
            <w:pPr>
              <w:tabs>
                <w:tab w:val="left" w:pos="5828"/>
              </w:tabs>
              <w:spacing w:after="0" w:line="240" w:lineRule="auto"/>
              <w:jc w:val="both"/>
              <w:rPr>
                <w:rFonts w:ascii="Times New Roman" w:eastAsia="Calibri" w:hAnsi="Times New Roman" w:cs="Times New Roman"/>
                <w:sz w:val="26"/>
                <w:szCs w:val="26"/>
                <w:lang w:eastAsia="en-US"/>
              </w:rPr>
            </w:pPr>
            <w:r w:rsidRPr="00D6475B">
              <w:rPr>
                <w:rFonts w:ascii="Times New Roman" w:eastAsia="Calibri" w:hAnsi="Times New Roman" w:cs="Times New Roman"/>
                <w:noProof/>
                <w:sz w:val="26"/>
                <w:szCs w:val="26"/>
              </w:rPr>
              <w:drawing>
                <wp:anchor distT="0" distB="0" distL="114300" distR="114300" simplePos="0" relativeHeight="251655680" behindDoc="0" locked="0" layoutInCell="1" allowOverlap="1" wp14:anchorId="214D5AEE" wp14:editId="2FA61735">
                  <wp:simplePos x="0" y="0"/>
                  <wp:positionH relativeFrom="margin">
                    <wp:posOffset>1245870</wp:posOffset>
                  </wp:positionH>
                  <wp:positionV relativeFrom="margin">
                    <wp:posOffset>703580</wp:posOffset>
                  </wp:positionV>
                  <wp:extent cx="4641215" cy="7761605"/>
                  <wp:effectExtent l="19050" t="0" r="6985" b="0"/>
                  <wp:wrapSquare wrapText="bothSides"/>
                  <wp:docPr id="15" name="Рисунок 7" descr="C:\Users\martyshov\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tyshov\Desktop\6.png"/>
                          <pic:cNvPicPr>
                            <a:picLocks noChangeAspect="1" noChangeArrowheads="1"/>
                          </pic:cNvPicPr>
                        </pic:nvPicPr>
                        <pic:blipFill>
                          <a:blip r:embed="rId20" cstate="print"/>
                          <a:srcRect r="21818"/>
                          <a:stretch>
                            <a:fillRect/>
                          </a:stretch>
                        </pic:blipFill>
                        <pic:spPr bwMode="auto">
                          <a:xfrm>
                            <a:off x="0" y="0"/>
                            <a:ext cx="4641215" cy="7761605"/>
                          </a:xfrm>
                          <a:prstGeom prst="rect">
                            <a:avLst/>
                          </a:prstGeom>
                          <a:noFill/>
                          <a:ln w="9525">
                            <a:noFill/>
                            <a:miter lim="800000"/>
                            <a:headEnd/>
                            <a:tailEnd/>
                          </a:ln>
                        </pic:spPr>
                      </pic:pic>
                    </a:graphicData>
                  </a:graphic>
                </wp:anchor>
              </w:drawing>
            </w:r>
            <w:r w:rsidRPr="00D6475B">
              <w:rPr>
                <w:rFonts w:ascii="Times New Roman" w:eastAsia="Calibri" w:hAnsi="Times New Roman" w:cs="Times New Roman"/>
                <w:sz w:val="26"/>
                <w:szCs w:val="26"/>
                <w:lang w:eastAsia="en-US"/>
              </w:rPr>
              <w:t>К части 1</w:t>
            </w:r>
          </w:p>
          <w:p w:rsidR="00D6475B" w:rsidRPr="00D6475B" w:rsidRDefault="00D6475B" w:rsidP="00D6475B">
            <w:pPr>
              <w:tabs>
                <w:tab w:val="left" w:pos="5828"/>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ind w:firstLine="708"/>
              <w:rPr>
                <w:rFonts w:ascii="Times New Roman" w:eastAsia="Calibri" w:hAnsi="Times New Roman" w:cs="Times New Roman"/>
                <w:sz w:val="26"/>
                <w:szCs w:val="26"/>
                <w:lang w:eastAsia="en-US"/>
              </w:rPr>
            </w:pPr>
          </w:p>
          <w:p w:rsidR="00D6475B" w:rsidRPr="00D6475B" w:rsidRDefault="00D6475B" w:rsidP="00D6475B">
            <w:pPr>
              <w:ind w:firstLine="708"/>
              <w:rPr>
                <w:rFonts w:ascii="Times New Roman" w:eastAsia="Calibri" w:hAnsi="Times New Roman" w:cs="Times New Roman"/>
                <w:sz w:val="26"/>
                <w:szCs w:val="26"/>
                <w:lang w:eastAsia="en-US"/>
              </w:rPr>
            </w:pPr>
          </w:p>
          <w:p w:rsidR="00D6475B" w:rsidRPr="00D6475B" w:rsidRDefault="00D6475B" w:rsidP="00D6475B">
            <w:pPr>
              <w:ind w:firstLine="708"/>
              <w:rPr>
                <w:rFonts w:ascii="Times New Roman" w:eastAsia="Calibri" w:hAnsi="Times New Roman" w:cs="Times New Roman"/>
                <w:sz w:val="26"/>
                <w:szCs w:val="26"/>
                <w:lang w:eastAsia="en-US"/>
              </w:rPr>
            </w:pPr>
          </w:p>
          <w:p w:rsidR="00D6475B" w:rsidRPr="00D6475B" w:rsidRDefault="00D6475B" w:rsidP="00D6475B">
            <w:pPr>
              <w:ind w:firstLine="708"/>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К части 2</w:t>
            </w: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tabs>
                <w:tab w:val="left" w:pos="8355"/>
              </w:tabs>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ab/>
            </w:r>
          </w:p>
          <w:p w:rsidR="00D6475B" w:rsidRPr="00D6475B" w:rsidRDefault="00D6475B" w:rsidP="00D6475B">
            <w:pPr>
              <w:tabs>
                <w:tab w:val="left" w:pos="8355"/>
              </w:tabs>
              <w:rPr>
                <w:rFonts w:ascii="Times New Roman" w:eastAsia="Calibri" w:hAnsi="Times New Roman" w:cs="Times New Roman"/>
                <w:sz w:val="26"/>
                <w:szCs w:val="26"/>
                <w:lang w:eastAsia="en-US"/>
              </w:rPr>
            </w:pPr>
          </w:p>
          <w:p w:rsidR="00D6475B" w:rsidRPr="00D6475B" w:rsidRDefault="00D6475B" w:rsidP="00D6475B">
            <w:pPr>
              <w:tabs>
                <w:tab w:val="left" w:pos="8355"/>
              </w:tabs>
              <w:rPr>
                <w:rFonts w:ascii="Times New Roman" w:eastAsia="Calibri" w:hAnsi="Times New Roman" w:cs="Times New Roman"/>
                <w:sz w:val="26"/>
                <w:szCs w:val="26"/>
                <w:lang w:eastAsia="en-US"/>
              </w:rPr>
            </w:pPr>
          </w:p>
          <w:p w:rsidR="00D6475B" w:rsidRPr="00D6475B" w:rsidRDefault="00D6475B" w:rsidP="00D6475B">
            <w:pPr>
              <w:tabs>
                <w:tab w:val="left" w:pos="8355"/>
              </w:tabs>
              <w:rPr>
                <w:rFonts w:ascii="Times New Roman" w:eastAsia="Calibri" w:hAnsi="Times New Roman" w:cs="Times New Roman"/>
                <w:sz w:val="26"/>
                <w:szCs w:val="26"/>
                <w:lang w:eastAsia="en-US"/>
              </w:rPr>
            </w:pPr>
          </w:p>
          <w:p w:rsidR="00D6475B" w:rsidRPr="00D6475B" w:rsidRDefault="00D6475B" w:rsidP="00D6475B">
            <w:pPr>
              <w:tabs>
                <w:tab w:val="left" w:pos="8355"/>
              </w:tabs>
              <w:rPr>
                <w:rFonts w:ascii="Times New Roman" w:eastAsia="Calibri" w:hAnsi="Times New Roman" w:cs="Times New Roman"/>
                <w:sz w:val="26"/>
                <w:szCs w:val="26"/>
                <w:lang w:eastAsia="en-US"/>
              </w:rPr>
            </w:pPr>
          </w:p>
          <w:p w:rsidR="00D6475B" w:rsidRPr="00D6475B" w:rsidRDefault="00D6475B" w:rsidP="00D6475B">
            <w:pPr>
              <w:tabs>
                <w:tab w:val="left" w:pos="8355"/>
              </w:tabs>
              <w:rPr>
                <w:rFonts w:ascii="Times New Roman" w:eastAsia="Calibri" w:hAnsi="Times New Roman" w:cs="Times New Roman"/>
                <w:sz w:val="26"/>
                <w:szCs w:val="26"/>
                <w:lang w:eastAsia="en-US"/>
              </w:rPr>
            </w:pPr>
          </w:p>
          <w:p w:rsidR="00D6475B" w:rsidRPr="00D6475B" w:rsidRDefault="00D6475B" w:rsidP="00D6475B">
            <w:pPr>
              <w:tabs>
                <w:tab w:val="left" w:pos="8355"/>
              </w:tabs>
              <w:rPr>
                <w:rFonts w:ascii="Times New Roman" w:eastAsia="Calibri" w:hAnsi="Times New Roman" w:cs="Times New Roman"/>
                <w:sz w:val="26"/>
                <w:szCs w:val="26"/>
                <w:lang w:eastAsia="en-US"/>
              </w:rPr>
            </w:pPr>
          </w:p>
          <w:p w:rsidR="00D6475B" w:rsidRPr="00D6475B" w:rsidRDefault="00D6475B" w:rsidP="00D6475B">
            <w:pPr>
              <w:tabs>
                <w:tab w:val="left" w:pos="8355"/>
              </w:tabs>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К части 1</w:t>
            </w:r>
          </w:p>
          <w:p w:rsidR="00D6475B" w:rsidRPr="00D6475B" w:rsidRDefault="00D6475B" w:rsidP="00D6475B">
            <w:pPr>
              <w:framePr w:wrap="none" w:vAnchor="page" w:hAnchor="page" w:x="1476" w:y="1975"/>
              <w:jc w:val="center"/>
              <w:rPr>
                <w:rFonts w:ascii="Calibri" w:eastAsia="Calibri" w:hAnsi="Calibri" w:cs="Times New Roman"/>
                <w:sz w:val="2"/>
                <w:szCs w:val="2"/>
                <w:lang w:eastAsia="en-US"/>
              </w:rPr>
            </w:pPr>
            <w:r w:rsidRPr="00D6475B">
              <w:rPr>
                <w:rFonts w:ascii="Calibri" w:eastAsia="Calibri" w:hAnsi="Calibri" w:cs="Times New Roman"/>
                <w:noProof/>
              </w:rPr>
              <w:drawing>
                <wp:inline distT="0" distB="0" distL="0" distR="0" wp14:anchorId="11D50F51" wp14:editId="35B95FB5">
                  <wp:extent cx="4761865" cy="7324090"/>
                  <wp:effectExtent l="19050" t="0" r="635" b="0"/>
                  <wp:docPr id="16" name="Рисунок 16"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13"/>
                          <pic:cNvPicPr>
                            <a:picLocks noChangeAspect="1" noChangeArrowheads="1"/>
                          </pic:cNvPicPr>
                        </pic:nvPicPr>
                        <pic:blipFill>
                          <a:blip r:embed="rId21" cstate="print"/>
                          <a:srcRect/>
                          <a:stretch>
                            <a:fillRect/>
                          </a:stretch>
                        </pic:blipFill>
                        <pic:spPr bwMode="auto">
                          <a:xfrm>
                            <a:off x="0" y="0"/>
                            <a:ext cx="4761865" cy="7324090"/>
                          </a:xfrm>
                          <a:prstGeom prst="rect">
                            <a:avLst/>
                          </a:prstGeom>
                          <a:noFill/>
                          <a:ln w="9525">
                            <a:noFill/>
                            <a:miter lim="800000"/>
                            <a:headEnd/>
                            <a:tailEnd/>
                          </a:ln>
                        </pic:spPr>
                      </pic:pic>
                    </a:graphicData>
                  </a:graphic>
                </wp:inline>
              </w:drawing>
            </w:r>
          </w:p>
          <w:p w:rsidR="00D6475B" w:rsidRPr="00D6475B" w:rsidRDefault="00D6475B" w:rsidP="00D6475B">
            <w:pPr>
              <w:tabs>
                <w:tab w:val="left" w:pos="8355"/>
              </w:tabs>
              <w:rPr>
                <w:rFonts w:ascii="Times New Roman" w:eastAsia="Calibri" w:hAnsi="Times New Roman" w:cs="Times New Roman"/>
                <w:sz w:val="26"/>
                <w:szCs w:val="26"/>
                <w:lang w:eastAsia="en-US"/>
              </w:rPr>
            </w:pPr>
          </w:p>
          <w:p w:rsidR="00D6475B" w:rsidRPr="00D6475B" w:rsidRDefault="00D6475B" w:rsidP="00D6475B">
            <w:pPr>
              <w:tabs>
                <w:tab w:val="left" w:pos="8355"/>
              </w:tabs>
              <w:rPr>
                <w:rFonts w:ascii="Times New Roman" w:eastAsia="Calibri" w:hAnsi="Times New Roman" w:cs="Times New Roman"/>
                <w:sz w:val="26"/>
                <w:szCs w:val="26"/>
                <w:lang w:eastAsia="en-US"/>
              </w:rPr>
            </w:pPr>
          </w:p>
          <w:p w:rsidR="00D6475B" w:rsidRPr="00D6475B" w:rsidRDefault="00D6475B" w:rsidP="00D6475B">
            <w:pPr>
              <w:tabs>
                <w:tab w:val="left" w:pos="8355"/>
              </w:tabs>
              <w:rPr>
                <w:rFonts w:ascii="Times New Roman" w:eastAsia="Calibri" w:hAnsi="Times New Roman" w:cs="Times New Roman"/>
                <w:sz w:val="26"/>
                <w:szCs w:val="26"/>
                <w:lang w:eastAsia="en-US"/>
              </w:rPr>
            </w:pPr>
          </w:p>
          <w:p w:rsidR="00D6475B" w:rsidRPr="00D6475B" w:rsidRDefault="00D6475B" w:rsidP="00D6475B">
            <w:pPr>
              <w:tabs>
                <w:tab w:val="left" w:pos="8355"/>
              </w:tabs>
              <w:rPr>
                <w:rFonts w:ascii="Times New Roman" w:eastAsia="Calibri" w:hAnsi="Times New Roman" w:cs="Times New Roman"/>
                <w:sz w:val="26"/>
                <w:szCs w:val="26"/>
                <w:lang w:eastAsia="en-US"/>
              </w:rPr>
            </w:pPr>
          </w:p>
          <w:p w:rsidR="00D6475B" w:rsidRPr="00D6475B" w:rsidRDefault="00D6475B" w:rsidP="00D6475B">
            <w:pPr>
              <w:tabs>
                <w:tab w:val="left" w:pos="8355"/>
              </w:tabs>
              <w:rPr>
                <w:rFonts w:ascii="Times New Roman" w:eastAsia="Calibri" w:hAnsi="Times New Roman" w:cs="Times New Roman"/>
                <w:sz w:val="26"/>
                <w:szCs w:val="26"/>
                <w:lang w:eastAsia="en-US"/>
              </w:rPr>
            </w:pPr>
          </w:p>
          <w:p w:rsidR="00D6475B" w:rsidRPr="00D6475B" w:rsidRDefault="00D6475B" w:rsidP="00D6475B">
            <w:pPr>
              <w:tabs>
                <w:tab w:val="left" w:pos="8355"/>
              </w:tabs>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tabs>
                <w:tab w:val="left" w:pos="8423"/>
              </w:tabs>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ab/>
            </w:r>
          </w:p>
          <w:p w:rsidR="00D6475B" w:rsidRPr="00D6475B" w:rsidRDefault="00D6475B" w:rsidP="00D6475B">
            <w:pPr>
              <w:tabs>
                <w:tab w:val="left" w:pos="8423"/>
              </w:tabs>
              <w:rPr>
                <w:rFonts w:ascii="Times New Roman" w:eastAsia="Calibri" w:hAnsi="Times New Roman" w:cs="Times New Roman"/>
                <w:sz w:val="26"/>
                <w:szCs w:val="26"/>
                <w:lang w:eastAsia="en-US"/>
              </w:rPr>
            </w:pPr>
          </w:p>
          <w:p w:rsidR="00D6475B" w:rsidRPr="00D6475B" w:rsidRDefault="00D6475B" w:rsidP="00D6475B">
            <w:pPr>
              <w:tabs>
                <w:tab w:val="left" w:pos="8423"/>
              </w:tabs>
              <w:rPr>
                <w:rFonts w:ascii="Times New Roman" w:eastAsia="Calibri" w:hAnsi="Times New Roman" w:cs="Times New Roman"/>
                <w:sz w:val="26"/>
                <w:szCs w:val="26"/>
                <w:lang w:eastAsia="en-US"/>
              </w:rPr>
            </w:pPr>
          </w:p>
          <w:p w:rsidR="00D6475B" w:rsidRPr="00D6475B" w:rsidRDefault="00D6475B" w:rsidP="00D6475B">
            <w:pPr>
              <w:tabs>
                <w:tab w:val="left" w:pos="8423"/>
              </w:tabs>
              <w:rPr>
                <w:rFonts w:ascii="Times New Roman" w:eastAsia="Calibri" w:hAnsi="Times New Roman" w:cs="Times New Roman"/>
                <w:sz w:val="26"/>
                <w:szCs w:val="26"/>
                <w:lang w:eastAsia="en-US"/>
              </w:rPr>
            </w:pPr>
          </w:p>
          <w:p w:rsidR="00D6475B" w:rsidRPr="00D6475B" w:rsidRDefault="00D6475B" w:rsidP="00D6475B">
            <w:pPr>
              <w:tabs>
                <w:tab w:val="left" w:pos="8423"/>
              </w:tabs>
              <w:rPr>
                <w:rFonts w:ascii="Times New Roman" w:eastAsia="Calibri" w:hAnsi="Times New Roman" w:cs="Times New Roman"/>
                <w:sz w:val="26"/>
                <w:szCs w:val="26"/>
                <w:lang w:eastAsia="en-US"/>
              </w:rPr>
            </w:pPr>
          </w:p>
          <w:p w:rsidR="00D6475B" w:rsidRPr="00D6475B" w:rsidRDefault="00D6475B" w:rsidP="00D6475B">
            <w:pPr>
              <w:tabs>
                <w:tab w:val="left" w:pos="8423"/>
              </w:tabs>
              <w:rPr>
                <w:rFonts w:ascii="Times New Roman" w:eastAsia="Calibri" w:hAnsi="Times New Roman" w:cs="Times New Roman"/>
                <w:sz w:val="26"/>
                <w:szCs w:val="26"/>
                <w:lang w:eastAsia="en-US"/>
              </w:rPr>
            </w:pPr>
          </w:p>
          <w:p w:rsidR="00D6475B" w:rsidRPr="00D6475B" w:rsidRDefault="00D6475B" w:rsidP="00D6475B">
            <w:pPr>
              <w:tabs>
                <w:tab w:val="left" w:pos="8423"/>
              </w:tabs>
              <w:rPr>
                <w:rFonts w:ascii="Times New Roman" w:eastAsia="Calibri" w:hAnsi="Times New Roman" w:cs="Times New Roman"/>
                <w:sz w:val="26"/>
                <w:szCs w:val="26"/>
                <w:lang w:eastAsia="en-US"/>
              </w:rPr>
            </w:pPr>
          </w:p>
          <w:p w:rsidR="00D6475B" w:rsidRPr="00D6475B" w:rsidRDefault="00D6475B" w:rsidP="00D6475B">
            <w:pPr>
              <w:tabs>
                <w:tab w:val="left" w:pos="8423"/>
              </w:tabs>
              <w:rPr>
                <w:rFonts w:ascii="Times New Roman" w:eastAsia="Calibri" w:hAnsi="Times New Roman" w:cs="Times New Roman"/>
                <w:sz w:val="26"/>
                <w:szCs w:val="26"/>
                <w:lang w:eastAsia="en-US"/>
              </w:rPr>
            </w:pPr>
          </w:p>
          <w:p w:rsidR="00D6475B" w:rsidRPr="00D6475B" w:rsidRDefault="00D6475B" w:rsidP="00D6475B">
            <w:pPr>
              <w:tabs>
                <w:tab w:val="left" w:pos="8423"/>
              </w:tabs>
              <w:rPr>
                <w:rFonts w:ascii="Times New Roman" w:eastAsia="Calibri" w:hAnsi="Times New Roman" w:cs="Times New Roman"/>
                <w:sz w:val="26"/>
                <w:szCs w:val="26"/>
                <w:lang w:eastAsia="en-US"/>
              </w:rPr>
            </w:pPr>
          </w:p>
          <w:p w:rsidR="00D6475B" w:rsidRPr="00D6475B" w:rsidRDefault="00D6475B" w:rsidP="00D6475B">
            <w:pPr>
              <w:tabs>
                <w:tab w:val="left" w:pos="8423"/>
              </w:tabs>
              <w:rPr>
                <w:rFonts w:ascii="Times New Roman" w:eastAsia="Calibri" w:hAnsi="Times New Roman" w:cs="Times New Roman"/>
                <w:sz w:val="26"/>
                <w:szCs w:val="26"/>
                <w:lang w:eastAsia="en-US"/>
              </w:rPr>
            </w:pPr>
          </w:p>
          <w:p w:rsidR="00D6475B" w:rsidRPr="00D6475B" w:rsidRDefault="00D6475B" w:rsidP="00D6475B">
            <w:pPr>
              <w:tabs>
                <w:tab w:val="left" w:pos="8423"/>
              </w:tabs>
              <w:rPr>
                <w:rFonts w:ascii="Times New Roman" w:eastAsia="Calibri" w:hAnsi="Times New Roman" w:cs="Times New Roman"/>
                <w:sz w:val="26"/>
                <w:szCs w:val="26"/>
                <w:lang w:eastAsia="en-US"/>
              </w:rPr>
            </w:pPr>
          </w:p>
          <w:p w:rsidR="00D6475B" w:rsidRPr="00D6475B" w:rsidRDefault="00D6475B" w:rsidP="00D6475B">
            <w:pPr>
              <w:tabs>
                <w:tab w:val="left" w:pos="8423"/>
              </w:tabs>
              <w:rPr>
                <w:rFonts w:ascii="Times New Roman" w:eastAsia="Calibri" w:hAnsi="Times New Roman" w:cs="Times New Roman"/>
                <w:sz w:val="26"/>
                <w:szCs w:val="26"/>
                <w:lang w:eastAsia="en-US"/>
              </w:rPr>
            </w:pPr>
          </w:p>
          <w:p w:rsidR="00D6475B" w:rsidRPr="00D6475B" w:rsidRDefault="00D6475B" w:rsidP="00D6475B">
            <w:pPr>
              <w:tabs>
                <w:tab w:val="left" w:pos="8423"/>
              </w:tabs>
              <w:rPr>
                <w:rFonts w:ascii="Times New Roman" w:eastAsia="Calibri" w:hAnsi="Times New Roman" w:cs="Times New Roman"/>
                <w:sz w:val="26"/>
                <w:szCs w:val="26"/>
                <w:lang w:eastAsia="en-US"/>
              </w:rPr>
            </w:pPr>
          </w:p>
          <w:p w:rsidR="00D6475B" w:rsidRPr="00D6475B" w:rsidRDefault="00D6475B" w:rsidP="00D6475B">
            <w:pPr>
              <w:tabs>
                <w:tab w:val="left" w:pos="8423"/>
              </w:tabs>
              <w:rPr>
                <w:rFonts w:ascii="Times New Roman" w:eastAsia="Calibri" w:hAnsi="Times New Roman" w:cs="Times New Roman"/>
                <w:sz w:val="26"/>
                <w:szCs w:val="26"/>
                <w:lang w:eastAsia="en-US"/>
              </w:rPr>
            </w:pPr>
          </w:p>
          <w:p w:rsidR="00D6475B" w:rsidRPr="00D6475B" w:rsidRDefault="00D6475B" w:rsidP="00D6475B">
            <w:pPr>
              <w:tabs>
                <w:tab w:val="left" w:pos="8423"/>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10. 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непрозрачной основы для их крепления.</w:t>
            </w:r>
          </w:p>
          <w:p w:rsidR="00D6475B" w:rsidRPr="00D6475B" w:rsidRDefault="00D6475B" w:rsidP="00D6475B">
            <w:pPr>
              <w:tabs>
                <w:tab w:val="left" w:pos="8423"/>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framePr w:wrap="none" w:vAnchor="page" w:hAnchor="page" w:x="1871" w:y="3472"/>
              <w:rPr>
                <w:rFonts w:ascii="Calibri" w:eastAsia="Calibri" w:hAnsi="Calibri" w:cs="Times New Roman"/>
                <w:sz w:val="2"/>
                <w:szCs w:val="2"/>
                <w:lang w:eastAsia="en-US"/>
              </w:rPr>
            </w:pPr>
          </w:p>
          <w:p w:rsidR="00D6475B" w:rsidRPr="00D6475B" w:rsidRDefault="00D6475B" w:rsidP="00D6475B">
            <w:pPr>
              <w:tabs>
                <w:tab w:val="left" w:pos="8423"/>
              </w:tabs>
              <w:spacing w:after="0" w:line="240" w:lineRule="auto"/>
              <w:ind w:firstLine="709"/>
              <w:jc w:val="both"/>
              <w:rPr>
                <w:rFonts w:ascii="Times New Roman" w:eastAsia="Calibri" w:hAnsi="Times New Roman" w:cs="Times New Roman"/>
                <w:sz w:val="26"/>
                <w:szCs w:val="26"/>
                <w:lang w:eastAsia="en-US"/>
              </w:rPr>
            </w:pPr>
            <w:r w:rsidRPr="00D6475B">
              <w:rPr>
                <w:rFonts w:ascii="Calibri" w:eastAsia="Calibri" w:hAnsi="Calibri" w:cs="Times New Roman"/>
                <w:noProof/>
              </w:rPr>
              <w:drawing>
                <wp:inline distT="0" distB="0" distL="0" distR="0" wp14:anchorId="23996EF5" wp14:editId="50427C6D">
                  <wp:extent cx="5710555" cy="3209290"/>
                  <wp:effectExtent l="19050" t="0" r="4445" b="0"/>
                  <wp:docPr id="17" name="Рисунок 17"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14"/>
                          <pic:cNvPicPr>
                            <a:picLocks noChangeAspect="1" noChangeArrowheads="1"/>
                          </pic:cNvPicPr>
                        </pic:nvPicPr>
                        <pic:blipFill>
                          <a:blip r:embed="rId22" cstate="print"/>
                          <a:srcRect/>
                          <a:stretch>
                            <a:fillRect/>
                          </a:stretch>
                        </pic:blipFill>
                        <pic:spPr bwMode="auto">
                          <a:xfrm>
                            <a:off x="0" y="0"/>
                            <a:ext cx="5710555" cy="3209290"/>
                          </a:xfrm>
                          <a:prstGeom prst="rect">
                            <a:avLst/>
                          </a:prstGeom>
                          <a:noFill/>
                          <a:ln w="9525">
                            <a:noFill/>
                            <a:miter lim="800000"/>
                            <a:headEnd/>
                            <a:tailEnd/>
                          </a:ln>
                        </pic:spPr>
                      </pic:pic>
                    </a:graphicData>
                  </a:graphic>
                </wp:inline>
              </w:drawing>
            </w: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tabs>
                <w:tab w:val="left" w:pos="5393"/>
              </w:tabs>
              <w:spacing w:after="0" w:line="240" w:lineRule="auto"/>
              <w:ind w:firstLine="709"/>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11. 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w:t>
            </w:r>
          </w:p>
          <w:p w:rsidR="00D6475B" w:rsidRPr="00D6475B" w:rsidRDefault="00D6475B" w:rsidP="00D6475B">
            <w:pPr>
              <w:tabs>
                <w:tab w:val="left" w:pos="5393"/>
              </w:tabs>
              <w:spacing w:after="0" w:line="240" w:lineRule="auto"/>
              <w:ind w:firstLine="709"/>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Расстояние от уровня земли до нижнего края консольной конструкции должно быть не менее 2,50 м.</w:t>
            </w:r>
          </w:p>
          <w:p w:rsidR="00D6475B" w:rsidRPr="00D6475B" w:rsidRDefault="00D6475B" w:rsidP="00D6475B">
            <w:pPr>
              <w:tabs>
                <w:tab w:val="left" w:pos="5393"/>
              </w:tabs>
              <w:spacing w:after="0" w:line="240" w:lineRule="auto"/>
              <w:ind w:firstLine="709"/>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Консольная конструкция не должна находиться более чем на 0,20 м от края фасада, а крайняя точка её лицевой стороны - на расстоянии более чем 1 м от плоскости фасада. В высоту консольная конструкция не может превышать 1 м. При наличии на фасаде объекта настенных конструкций консольные конструкции располагаются с ними на единой горизонтальной оси.</w:t>
            </w:r>
          </w:p>
          <w:p w:rsidR="00D6475B" w:rsidRPr="00D6475B" w:rsidRDefault="00D6475B" w:rsidP="00D6475B">
            <w:pPr>
              <w:tabs>
                <w:tab w:val="left" w:pos="5393"/>
              </w:tabs>
              <w:spacing w:after="0" w:line="240" w:lineRule="auto"/>
              <w:ind w:firstLine="709"/>
              <w:rPr>
                <w:rFonts w:ascii="Times New Roman" w:eastAsia="Calibri" w:hAnsi="Times New Roman" w:cs="Times New Roman"/>
                <w:sz w:val="26"/>
                <w:szCs w:val="26"/>
                <w:lang w:eastAsia="en-US"/>
              </w:rPr>
            </w:pPr>
          </w:p>
          <w:p w:rsidR="00D6475B" w:rsidRPr="00D6475B" w:rsidRDefault="00D6475B" w:rsidP="00D6475B">
            <w:pPr>
              <w:tabs>
                <w:tab w:val="left" w:pos="5393"/>
              </w:tabs>
              <w:spacing w:after="0" w:line="240" w:lineRule="auto"/>
              <w:ind w:firstLine="709"/>
              <w:rPr>
                <w:rFonts w:ascii="Times New Roman" w:eastAsia="Calibri" w:hAnsi="Times New Roman" w:cs="Times New Roman"/>
                <w:sz w:val="26"/>
                <w:szCs w:val="26"/>
                <w:lang w:eastAsia="en-US"/>
              </w:rPr>
            </w:pPr>
            <w:r w:rsidRPr="00D6475B">
              <w:rPr>
                <w:rFonts w:ascii="Times New Roman" w:eastAsia="Calibri" w:hAnsi="Times New Roman" w:cs="Times New Roman"/>
                <w:noProof/>
                <w:sz w:val="26"/>
                <w:szCs w:val="26"/>
              </w:rPr>
              <w:drawing>
                <wp:inline distT="0" distB="0" distL="0" distR="0" wp14:anchorId="21AC501E" wp14:editId="6A8A65AA">
                  <wp:extent cx="5932780" cy="2676485"/>
                  <wp:effectExtent l="0" t="0" r="0" b="0"/>
                  <wp:docPr id="18" name="Рисунок 8" descr="C:\Users\martyshov\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tyshov\Desktop\7.png"/>
                          <pic:cNvPicPr>
                            <a:picLocks noChangeAspect="1" noChangeArrowheads="1"/>
                          </pic:cNvPicPr>
                        </pic:nvPicPr>
                        <pic:blipFill>
                          <a:blip r:embed="rId23" cstate="print"/>
                          <a:srcRect/>
                          <a:stretch>
                            <a:fillRect/>
                          </a:stretch>
                        </pic:blipFill>
                        <pic:spPr bwMode="auto">
                          <a:xfrm>
                            <a:off x="0" y="0"/>
                            <a:ext cx="5955000" cy="2686509"/>
                          </a:xfrm>
                          <a:prstGeom prst="rect">
                            <a:avLst/>
                          </a:prstGeom>
                          <a:noFill/>
                          <a:ln w="9525">
                            <a:noFill/>
                            <a:miter lim="800000"/>
                            <a:headEnd/>
                            <a:tailEnd/>
                          </a:ln>
                        </pic:spPr>
                      </pic:pic>
                    </a:graphicData>
                  </a:graphic>
                </wp:inline>
              </w:drawing>
            </w:r>
          </w:p>
          <w:p w:rsidR="00D6475B" w:rsidRPr="00D6475B" w:rsidRDefault="00D6475B" w:rsidP="00D6475B">
            <w:pPr>
              <w:tabs>
                <w:tab w:val="left" w:pos="7785"/>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12. 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не должны превышать 0,50 м - по высоте и 0,50 м - по ширине.</w:t>
            </w:r>
          </w:p>
          <w:p w:rsidR="00D6475B" w:rsidRPr="00D6475B" w:rsidRDefault="00D6475B" w:rsidP="00D6475B">
            <w:pPr>
              <w:tabs>
                <w:tab w:val="left" w:pos="7785"/>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framePr w:wrap="none" w:vAnchor="page" w:hAnchor="page" w:x="1411" w:y="2987"/>
              <w:rPr>
                <w:rFonts w:ascii="Calibri" w:eastAsia="Calibri" w:hAnsi="Calibri" w:cs="Times New Roman"/>
                <w:sz w:val="2"/>
                <w:szCs w:val="2"/>
                <w:lang w:eastAsia="en-US"/>
              </w:rPr>
            </w:pPr>
          </w:p>
          <w:p w:rsidR="00D6475B" w:rsidRPr="00D6475B" w:rsidRDefault="00D6475B" w:rsidP="00D6475B">
            <w:pPr>
              <w:tabs>
                <w:tab w:val="left" w:pos="7785"/>
              </w:tabs>
              <w:spacing w:after="0" w:line="240" w:lineRule="auto"/>
              <w:ind w:firstLine="709"/>
              <w:jc w:val="both"/>
              <w:rPr>
                <w:rFonts w:ascii="Times New Roman" w:eastAsia="Calibri" w:hAnsi="Times New Roman" w:cs="Times New Roman"/>
                <w:sz w:val="26"/>
                <w:szCs w:val="26"/>
                <w:lang w:eastAsia="en-US"/>
              </w:rPr>
            </w:pPr>
            <w:r w:rsidRPr="00D6475B">
              <w:rPr>
                <w:rFonts w:ascii="Calibri" w:eastAsia="Calibri" w:hAnsi="Calibri" w:cs="Times New Roman"/>
                <w:noProof/>
              </w:rPr>
              <w:drawing>
                <wp:inline distT="0" distB="0" distL="0" distR="0" wp14:anchorId="5A6B11A2" wp14:editId="58905CC0">
                  <wp:extent cx="4510420" cy="3512923"/>
                  <wp:effectExtent l="19050" t="0" r="4430" b="0"/>
                  <wp:docPr id="19" name="Рисунок 40"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16"/>
                          <pic:cNvPicPr>
                            <a:picLocks noChangeAspect="1" noChangeArrowheads="1"/>
                          </pic:cNvPicPr>
                        </pic:nvPicPr>
                        <pic:blipFill>
                          <a:blip r:embed="rId24" cstate="print"/>
                          <a:srcRect/>
                          <a:stretch>
                            <a:fillRect/>
                          </a:stretch>
                        </pic:blipFill>
                        <pic:spPr bwMode="auto">
                          <a:xfrm>
                            <a:off x="0" y="0"/>
                            <a:ext cx="4518913" cy="3519538"/>
                          </a:xfrm>
                          <a:prstGeom prst="rect">
                            <a:avLst/>
                          </a:prstGeom>
                          <a:noFill/>
                          <a:ln w="9525">
                            <a:noFill/>
                            <a:miter lim="800000"/>
                            <a:headEnd/>
                            <a:tailEnd/>
                          </a:ln>
                        </pic:spPr>
                      </pic:pic>
                    </a:graphicData>
                  </a:graphic>
                </wp:inline>
              </w:drawing>
            </w:r>
          </w:p>
          <w:p w:rsidR="00D6475B" w:rsidRPr="00D6475B" w:rsidRDefault="00D6475B" w:rsidP="00D6475B">
            <w:pPr>
              <w:tabs>
                <w:tab w:val="left" w:pos="7785"/>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tabs>
                <w:tab w:val="left" w:pos="7785"/>
              </w:tabs>
              <w:spacing w:after="0" w:line="240" w:lineRule="auto"/>
              <w:jc w:val="both"/>
              <w:rPr>
                <w:rFonts w:ascii="Times New Roman" w:eastAsia="Calibri" w:hAnsi="Times New Roman" w:cs="Times New Roman"/>
                <w:sz w:val="26"/>
                <w:szCs w:val="26"/>
                <w:lang w:eastAsia="en-US"/>
              </w:rPr>
            </w:pPr>
          </w:p>
          <w:p w:rsidR="00D6475B" w:rsidRPr="00D6475B" w:rsidRDefault="00D6475B" w:rsidP="00D6475B">
            <w:pPr>
              <w:tabs>
                <w:tab w:val="left" w:pos="7785"/>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13. Витринные конструкции размещаются в витрине, на внешней и (или) с внутренней стороны остекления витрины объектов.</w:t>
            </w:r>
          </w:p>
          <w:p w:rsidR="00D6475B" w:rsidRPr="00D6475B" w:rsidRDefault="00D6475B" w:rsidP="00D6475B">
            <w:pPr>
              <w:tabs>
                <w:tab w:val="left" w:pos="7785"/>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D6475B" w:rsidRPr="00D6475B" w:rsidRDefault="00D6475B" w:rsidP="00D6475B">
            <w:pPr>
              <w:tabs>
                <w:tab w:val="left" w:pos="7785"/>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При размещении вывески в витрине (с её внутренней стороны) расстояние от остекления витрины до витринной конструкции должно составлять не менее 0,15 м.</w:t>
            </w:r>
          </w:p>
          <w:p w:rsidR="00D6475B" w:rsidRPr="00D6475B" w:rsidRDefault="00D6475B" w:rsidP="00D6475B">
            <w:pPr>
              <w:tabs>
                <w:tab w:val="left" w:pos="7785"/>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r w:rsidRPr="00D6475B">
              <w:rPr>
                <w:rFonts w:ascii="Times New Roman" w:eastAsia="Calibri" w:hAnsi="Times New Roman" w:cs="Times New Roman"/>
                <w:noProof/>
                <w:sz w:val="26"/>
                <w:szCs w:val="26"/>
              </w:rPr>
              <w:drawing>
                <wp:inline distT="0" distB="0" distL="0" distR="0" wp14:anchorId="354316FB" wp14:editId="69D55DDE">
                  <wp:extent cx="5932805" cy="2986391"/>
                  <wp:effectExtent l="0" t="0" r="0" b="0"/>
                  <wp:docPr id="20" name="Рисунок 9" descr="C:\Users\martyshov\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tyshov\Desktop\8.png"/>
                          <pic:cNvPicPr>
                            <a:picLocks noChangeAspect="1" noChangeArrowheads="1"/>
                          </pic:cNvPicPr>
                        </pic:nvPicPr>
                        <pic:blipFill>
                          <a:blip r:embed="rId25" cstate="print"/>
                          <a:srcRect/>
                          <a:stretch>
                            <a:fillRect/>
                          </a:stretch>
                        </pic:blipFill>
                        <pic:spPr bwMode="auto">
                          <a:xfrm>
                            <a:off x="0" y="0"/>
                            <a:ext cx="5947322" cy="2993699"/>
                          </a:xfrm>
                          <a:prstGeom prst="rect">
                            <a:avLst/>
                          </a:prstGeom>
                          <a:noFill/>
                          <a:ln w="9525">
                            <a:noFill/>
                            <a:miter lim="800000"/>
                            <a:headEnd/>
                            <a:tailEnd/>
                          </a:ln>
                        </pic:spPr>
                      </pic:pic>
                    </a:graphicData>
                  </a:graphic>
                </wp:inline>
              </w:drawing>
            </w:r>
          </w:p>
          <w:p w:rsidR="00D6475B" w:rsidRPr="00D6475B" w:rsidRDefault="00D6475B" w:rsidP="00D6475B">
            <w:pPr>
              <w:tabs>
                <w:tab w:val="left" w:pos="2895"/>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14. Информационные конструкции (вывески), размещённые на внешней стороне витрины, не должны выходить за плоскость фасада объекта.</w:t>
            </w:r>
          </w:p>
          <w:p w:rsidR="00D6475B" w:rsidRPr="00D6475B" w:rsidRDefault="00D6475B" w:rsidP="00D6475B">
            <w:pPr>
              <w:tabs>
                <w:tab w:val="left" w:pos="2895"/>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framePr w:wrap="none" w:vAnchor="page" w:hAnchor="page" w:x="1411" w:y="3203"/>
              <w:rPr>
                <w:rFonts w:ascii="Calibri" w:eastAsia="Calibri" w:hAnsi="Calibri" w:cs="Times New Roman"/>
                <w:sz w:val="2"/>
                <w:szCs w:val="2"/>
                <w:lang w:eastAsia="en-US"/>
              </w:rPr>
            </w:pPr>
          </w:p>
          <w:p w:rsidR="00D6475B" w:rsidRPr="00D6475B" w:rsidRDefault="00D6475B" w:rsidP="00D6475B">
            <w:pPr>
              <w:tabs>
                <w:tab w:val="left" w:pos="2895"/>
              </w:tabs>
              <w:spacing w:after="0" w:line="240" w:lineRule="auto"/>
              <w:ind w:firstLine="709"/>
              <w:jc w:val="both"/>
              <w:rPr>
                <w:rFonts w:ascii="Times New Roman" w:eastAsia="Calibri" w:hAnsi="Times New Roman" w:cs="Times New Roman"/>
                <w:sz w:val="26"/>
                <w:szCs w:val="26"/>
                <w:lang w:eastAsia="en-US"/>
              </w:rPr>
            </w:pPr>
            <w:r w:rsidRPr="00D6475B">
              <w:rPr>
                <w:rFonts w:ascii="Calibri" w:eastAsia="Calibri" w:hAnsi="Calibri" w:cs="Times New Roman"/>
                <w:noProof/>
              </w:rPr>
              <w:drawing>
                <wp:inline distT="0" distB="0" distL="0" distR="0" wp14:anchorId="397F00D0" wp14:editId="584F0C5E">
                  <wp:extent cx="4057650" cy="4824919"/>
                  <wp:effectExtent l="0" t="0" r="0" b="0"/>
                  <wp:docPr id="21" name="Рисунок 43"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18"/>
                          <pic:cNvPicPr>
                            <a:picLocks noChangeAspect="1" noChangeArrowheads="1"/>
                          </pic:cNvPicPr>
                        </pic:nvPicPr>
                        <pic:blipFill>
                          <a:blip r:embed="rId26" cstate="print"/>
                          <a:srcRect/>
                          <a:stretch>
                            <a:fillRect/>
                          </a:stretch>
                        </pic:blipFill>
                        <pic:spPr bwMode="auto">
                          <a:xfrm>
                            <a:off x="0" y="0"/>
                            <a:ext cx="4062776" cy="4831014"/>
                          </a:xfrm>
                          <a:prstGeom prst="rect">
                            <a:avLst/>
                          </a:prstGeom>
                          <a:noFill/>
                          <a:ln w="9525">
                            <a:noFill/>
                            <a:miter lim="800000"/>
                            <a:headEnd/>
                            <a:tailEnd/>
                          </a:ln>
                        </pic:spPr>
                      </pic:pic>
                    </a:graphicData>
                  </a:graphic>
                </wp:inline>
              </w:drawing>
            </w:r>
          </w:p>
          <w:p w:rsidR="00D6475B" w:rsidRPr="00D6475B" w:rsidRDefault="00D6475B" w:rsidP="00D6475B">
            <w:pPr>
              <w:tabs>
                <w:tab w:val="left" w:pos="2895"/>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tabs>
                <w:tab w:val="left" w:pos="2895"/>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15. 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w:t>
            </w:r>
          </w:p>
          <w:p w:rsidR="00D6475B" w:rsidRPr="00D6475B" w:rsidRDefault="00D6475B" w:rsidP="00D6475B">
            <w:pPr>
              <w:tabs>
                <w:tab w:val="left" w:pos="2895"/>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framePr w:wrap="none" w:vAnchor="page" w:hAnchor="page" w:x="2659" w:y="4029"/>
              <w:rPr>
                <w:rFonts w:ascii="Calibri" w:eastAsia="Calibri" w:hAnsi="Calibri" w:cs="Times New Roman"/>
                <w:sz w:val="2"/>
                <w:szCs w:val="2"/>
                <w:lang w:eastAsia="en-US"/>
              </w:rPr>
            </w:pPr>
          </w:p>
          <w:p w:rsidR="00D6475B" w:rsidRPr="00D6475B" w:rsidRDefault="00D6475B" w:rsidP="00D6475B">
            <w:pPr>
              <w:tabs>
                <w:tab w:val="left" w:pos="2895"/>
              </w:tabs>
              <w:spacing w:after="0" w:line="240" w:lineRule="auto"/>
              <w:ind w:firstLine="709"/>
              <w:jc w:val="both"/>
              <w:rPr>
                <w:rFonts w:ascii="Times New Roman" w:eastAsia="Calibri" w:hAnsi="Times New Roman" w:cs="Times New Roman"/>
                <w:sz w:val="26"/>
                <w:szCs w:val="26"/>
                <w:lang w:eastAsia="en-US"/>
              </w:rPr>
            </w:pPr>
            <w:r w:rsidRPr="00D6475B">
              <w:rPr>
                <w:rFonts w:ascii="Calibri" w:eastAsia="Calibri" w:hAnsi="Calibri" w:cs="Times New Roman"/>
                <w:noProof/>
              </w:rPr>
              <w:drawing>
                <wp:inline distT="0" distB="0" distL="0" distR="0" wp14:anchorId="6B9A660F" wp14:editId="1D4A4D94">
                  <wp:extent cx="4714875" cy="2169268"/>
                  <wp:effectExtent l="0" t="0" r="0" b="0"/>
                  <wp:docPr id="22" name="Рисунок 46"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19"/>
                          <pic:cNvPicPr>
                            <a:picLocks noChangeAspect="1" noChangeArrowheads="1"/>
                          </pic:cNvPicPr>
                        </pic:nvPicPr>
                        <pic:blipFill>
                          <a:blip r:embed="rId27" cstate="print"/>
                          <a:srcRect/>
                          <a:stretch>
                            <a:fillRect/>
                          </a:stretch>
                        </pic:blipFill>
                        <pic:spPr bwMode="auto">
                          <a:xfrm>
                            <a:off x="0" y="0"/>
                            <a:ext cx="4723998" cy="2173465"/>
                          </a:xfrm>
                          <a:prstGeom prst="rect">
                            <a:avLst/>
                          </a:prstGeom>
                          <a:noFill/>
                          <a:ln w="9525">
                            <a:noFill/>
                            <a:miter lim="800000"/>
                            <a:headEnd/>
                            <a:tailEnd/>
                          </a:ln>
                        </pic:spPr>
                      </pic:pic>
                    </a:graphicData>
                  </a:graphic>
                </wp:inline>
              </w:drawing>
            </w: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tabs>
                <w:tab w:val="left" w:pos="5385"/>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tabs>
                <w:tab w:val="left" w:pos="5385"/>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tabs>
                <w:tab w:val="left" w:pos="5385"/>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16. На крыше одного объекта может быть размещена только одна информационная конструкция.</w:t>
            </w:r>
          </w:p>
          <w:p w:rsidR="00D6475B" w:rsidRPr="00D6475B" w:rsidRDefault="00D6475B" w:rsidP="00D6475B">
            <w:pPr>
              <w:tabs>
                <w:tab w:val="left" w:pos="5385"/>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Конструкция вывесок, допускаемых к размещению на крышах зданий, строений, сооружений, представляет собой объёмные символы, которые могут быть оборудованы исключительно внутренним подсветом.</w:t>
            </w:r>
          </w:p>
          <w:p w:rsidR="00D6475B" w:rsidRPr="00D6475B" w:rsidRDefault="00D6475B" w:rsidP="00D6475B">
            <w:pPr>
              <w:tabs>
                <w:tab w:val="left" w:pos="5385"/>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Длина вывесок, устанавливаемых на крыше объекта, не может превышать половину длины фасада, по отношению к которому они размещены.</w:t>
            </w:r>
          </w:p>
          <w:p w:rsidR="00D6475B" w:rsidRPr="00D6475B" w:rsidRDefault="00D6475B" w:rsidP="00D6475B">
            <w:pPr>
              <w:tabs>
                <w:tab w:val="left" w:pos="5385"/>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framePr w:wrap="none" w:vAnchor="page" w:hAnchor="page" w:x="1490" w:y="4576"/>
              <w:rPr>
                <w:rFonts w:ascii="Calibri" w:eastAsia="Calibri" w:hAnsi="Calibri" w:cs="Times New Roman"/>
                <w:sz w:val="2"/>
                <w:szCs w:val="2"/>
                <w:lang w:eastAsia="en-US"/>
              </w:rPr>
            </w:pPr>
          </w:p>
          <w:p w:rsidR="00D6475B" w:rsidRPr="00D6475B" w:rsidRDefault="00D6475B" w:rsidP="00D6475B">
            <w:pPr>
              <w:tabs>
                <w:tab w:val="left" w:pos="5385"/>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noProof/>
                <w:sz w:val="26"/>
                <w:szCs w:val="26"/>
              </w:rPr>
              <w:drawing>
                <wp:anchor distT="0" distB="0" distL="114300" distR="114300" simplePos="0" relativeHeight="251667968" behindDoc="0" locked="0" layoutInCell="1" allowOverlap="1" wp14:anchorId="468EF19E" wp14:editId="74D825D8">
                  <wp:simplePos x="0" y="0"/>
                  <wp:positionH relativeFrom="margin">
                    <wp:posOffset>3810</wp:posOffset>
                  </wp:positionH>
                  <wp:positionV relativeFrom="margin">
                    <wp:posOffset>1550697</wp:posOffset>
                  </wp:positionV>
                  <wp:extent cx="5353050" cy="3307080"/>
                  <wp:effectExtent l="0" t="0" r="0" b="0"/>
                  <wp:wrapSquare wrapText="bothSides"/>
                  <wp:docPr id="23" name="Рисунок 23"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20"/>
                          <pic:cNvPicPr>
                            <a:picLocks noChangeAspect="1" noChangeArrowheads="1"/>
                          </pic:cNvPicPr>
                        </pic:nvPicPr>
                        <pic:blipFill>
                          <a:blip r:embed="rId28" cstate="print"/>
                          <a:srcRect/>
                          <a:stretch>
                            <a:fillRect/>
                          </a:stretch>
                        </pic:blipFill>
                        <pic:spPr bwMode="auto">
                          <a:xfrm>
                            <a:off x="0" y="0"/>
                            <a:ext cx="5353050" cy="3307080"/>
                          </a:xfrm>
                          <a:prstGeom prst="rect">
                            <a:avLst/>
                          </a:prstGeom>
                          <a:noFill/>
                          <a:ln w="9525">
                            <a:noFill/>
                            <a:miter lim="800000"/>
                            <a:headEnd/>
                            <a:tailEnd/>
                          </a:ln>
                        </pic:spPr>
                      </pic:pic>
                    </a:graphicData>
                  </a:graphic>
                </wp:anchor>
              </w:drawing>
            </w:r>
          </w:p>
          <w:p w:rsidR="00D6475B" w:rsidRPr="00D6475B" w:rsidRDefault="00D6475B" w:rsidP="00D6475B">
            <w:pPr>
              <w:jc w:val="center"/>
              <w:rPr>
                <w:rFonts w:ascii="Times New Roman" w:eastAsia="Calibri" w:hAnsi="Times New Roman" w:cs="Times New Roman"/>
                <w:sz w:val="26"/>
                <w:szCs w:val="26"/>
                <w:lang w:eastAsia="en-US"/>
              </w:rPr>
            </w:pPr>
          </w:p>
          <w:p w:rsidR="00D6475B" w:rsidRPr="00D6475B" w:rsidRDefault="00D6475B" w:rsidP="00D6475B">
            <w:pPr>
              <w:jc w:val="both"/>
              <w:rPr>
                <w:rFonts w:ascii="Times New Roman" w:eastAsia="Calibri" w:hAnsi="Times New Roman" w:cs="Times New Roman"/>
                <w:sz w:val="26"/>
                <w:szCs w:val="26"/>
                <w:lang w:eastAsia="en-US"/>
              </w:rPr>
            </w:pPr>
          </w:p>
          <w:p w:rsidR="00D6475B" w:rsidRPr="00D6475B" w:rsidRDefault="00D6475B" w:rsidP="00D6475B">
            <w:pPr>
              <w:jc w:val="both"/>
              <w:rPr>
                <w:rFonts w:ascii="Times New Roman" w:eastAsia="Calibri" w:hAnsi="Times New Roman" w:cs="Times New Roman"/>
                <w:sz w:val="26"/>
                <w:szCs w:val="26"/>
                <w:lang w:eastAsia="en-US"/>
              </w:rPr>
            </w:pPr>
          </w:p>
          <w:p w:rsidR="00D6475B" w:rsidRPr="00D6475B" w:rsidRDefault="00D6475B" w:rsidP="00D6475B">
            <w:pPr>
              <w:jc w:val="both"/>
              <w:rPr>
                <w:rFonts w:ascii="Times New Roman" w:eastAsia="Calibri" w:hAnsi="Times New Roman" w:cs="Times New Roman"/>
                <w:sz w:val="26"/>
                <w:szCs w:val="26"/>
                <w:lang w:eastAsia="en-US"/>
              </w:rPr>
            </w:pPr>
          </w:p>
          <w:p w:rsidR="00D6475B" w:rsidRPr="00D6475B" w:rsidRDefault="00D6475B" w:rsidP="00D6475B">
            <w:pPr>
              <w:jc w:val="both"/>
              <w:rPr>
                <w:rFonts w:ascii="Times New Roman" w:eastAsia="Calibri" w:hAnsi="Times New Roman" w:cs="Times New Roman"/>
                <w:sz w:val="26"/>
                <w:szCs w:val="26"/>
                <w:lang w:eastAsia="en-US"/>
              </w:rPr>
            </w:pPr>
          </w:p>
          <w:p w:rsidR="00D6475B" w:rsidRPr="00D6475B" w:rsidRDefault="00D6475B" w:rsidP="00D6475B">
            <w:pPr>
              <w:jc w:val="both"/>
              <w:rPr>
                <w:rFonts w:ascii="Times New Roman" w:eastAsia="Calibri" w:hAnsi="Times New Roman" w:cs="Times New Roman"/>
                <w:sz w:val="26"/>
                <w:szCs w:val="26"/>
                <w:lang w:eastAsia="en-US"/>
              </w:rPr>
            </w:pPr>
          </w:p>
          <w:p w:rsidR="00D6475B" w:rsidRPr="00D6475B" w:rsidRDefault="00D6475B" w:rsidP="00D6475B">
            <w:pPr>
              <w:jc w:val="center"/>
              <w:rPr>
                <w:rFonts w:ascii="Times New Roman" w:eastAsia="Calibri" w:hAnsi="Times New Roman" w:cs="Times New Roman"/>
                <w:sz w:val="26"/>
                <w:szCs w:val="26"/>
                <w:lang w:eastAsia="en-US"/>
              </w:rPr>
            </w:pPr>
          </w:p>
          <w:p w:rsidR="00D6475B" w:rsidRPr="00D6475B" w:rsidRDefault="00D6475B" w:rsidP="00D6475B">
            <w:pPr>
              <w:jc w:val="both"/>
              <w:rPr>
                <w:rFonts w:ascii="Times New Roman" w:eastAsia="Calibri" w:hAnsi="Times New Roman" w:cs="Times New Roman"/>
                <w:sz w:val="26"/>
                <w:szCs w:val="26"/>
                <w:lang w:eastAsia="en-US"/>
              </w:rPr>
            </w:pPr>
          </w:p>
          <w:p w:rsidR="00D6475B" w:rsidRPr="00D6475B" w:rsidRDefault="00D6475B" w:rsidP="00D6475B">
            <w:pPr>
              <w:jc w:val="center"/>
              <w:rPr>
                <w:rFonts w:ascii="Times New Roman" w:eastAsia="Calibri" w:hAnsi="Times New Roman" w:cs="Times New Roman"/>
                <w:sz w:val="26"/>
                <w:szCs w:val="26"/>
                <w:lang w:eastAsia="en-US"/>
              </w:rPr>
            </w:pPr>
          </w:p>
          <w:p w:rsidR="00D6475B" w:rsidRPr="00D6475B" w:rsidRDefault="00D6475B" w:rsidP="00D6475B">
            <w:pPr>
              <w:jc w:val="center"/>
              <w:rPr>
                <w:rFonts w:ascii="Times New Roman" w:eastAsia="Calibri" w:hAnsi="Times New Roman" w:cs="Times New Roman"/>
                <w:sz w:val="26"/>
                <w:szCs w:val="26"/>
                <w:lang w:eastAsia="en-US"/>
              </w:rPr>
            </w:pPr>
          </w:p>
          <w:p w:rsidR="00D6475B" w:rsidRPr="00D6475B" w:rsidRDefault="00D6475B" w:rsidP="00D6475B">
            <w:pPr>
              <w:framePr w:wrap="none" w:vAnchor="page" w:hAnchor="page" w:x="1711" w:y="2911"/>
              <w:rPr>
                <w:rFonts w:ascii="Calibri" w:eastAsia="Calibri" w:hAnsi="Calibri" w:cs="Times New Roman"/>
                <w:sz w:val="2"/>
                <w:szCs w:val="2"/>
                <w:lang w:eastAsia="en-US"/>
              </w:rPr>
            </w:pPr>
          </w:p>
          <w:p w:rsidR="00D6475B" w:rsidRPr="00D6475B" w:rsidRDefault="00D6475B" w:rsidP="00D6475B">
            <w:pPr>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 xml:space="preserve">17. Высота информационных конструкций (вывесок), размещаемых на крышах зданий, строений, сооружений, должна быть: </w:t>
            </w:r>
          </w:p>
          <w:p w:rsidR="00D6475B" w:rsidRPr="00D6475B" w:rsidRDefault="00D6475B" w:rsidP="00D6475B">
            <w:pPr>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не более 0,80 м для 1 - 2-этажных объектов;</w:t>
            </w:r>
          </w:p>
          <w:p w:rsidR="00D6475B" w:rsidRPr="00D6475B" w:rsidRDefault="00D6475B" w:rsidP="00D6475B">
            <w:pPr>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framePr w:wrap="none" w:vAnchor="page" w:hAnchor="page" w:x="1711" w:y="2911"/>
              <w:rPr>
                <w:rFonts w:ascii="Calibri" w:eastAsia="Calibri" w:hAnsi="Calibri" w:cs="Times New Roman"/>
                <w:sz w:val="2"/>
                <w:szCs w:val="2"/>
                <w:lang w:eastAsia="en-US"/>
              </w:rPr>
            </w:pPr>
          </w:p>
          <w:p w:rsidR="00D6475B" w:rsidRPr="00D6475B" w:rsidRDefault="00D6475B" w:rsidP="00D6475B">
            <w:pPr>
              <w:spacing w:after="0" w:line="240" w:lineRule="auto"/>
              <w:ind w:firstLine="709"/>
              <w:jc w:val="both"/>
              <w:rPr>
                <w:rFonts w:ascii="Times New Roman" w:eastAsia="Calibri" w:hAnsi="Times New Roman" w:cs="Times New Roman"/>
                <w:sz w:val="26"/>
                <w:szCs w:val="26"/>
                <w:lang w:eastAsia="en-US"/>
              </w:rPr>
            </w:pPr>
            <w:r w:rsidRPr="00D6475B">
              <w:rPr>
                <w:rFonts w:ascii="Calibri" w:eastAsia="Calibri" w:hAnsi="Calibri" w:cs="Times New Roman"/>
                <w:noProof/>
              </w:rPr>
              <w:drawing>
                <wp:inline distT="0" distB="0" distL="0" distR="0" wp14:anchorId="2330BB71" wp14:editId="1F93AE27">
                  <wp:extent cx="4810125" cy="2857500"/>
                  <wp:effectExtent l="19050" t="0" r="9525" b="0"/>
                  <wp:docPr id="24" name="Рисунок 70"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21"/>
                          <pic:cNvPicPr>
                            <a:picLocks noChangeAspect="1" noChangeArrowheads="1"/>
                          </pic:cNvPicPr>
                        </pic:nvPicPr>
                        <pic:blipFill>
                          <a:blip r:embed="rId29" cstate="print"/>
                          <a:srcRect/>
                          <a:stretch>
                            <a:fillRect/>
                          </a:stretch>
                        </pic:blipFill>
                        <pic:spPr bwMode="auto">
                          <a:xfrm>
                            <a:off x="0" y="0"/>
                            <a:ext cx="4810125" cy="2857500"/>
                          </a:xfrm>
                          <a:prstGeom prst="rect">
                            <a:avLst/>
                          </a:prstGeom>
                          <a:noFill/>
                          <a:ln w="9525">
                            <a:noFill/>
                            <a:miter lim="800000"/>
                            <a:headEnd/>
                            <a:tailEnd/>
                          </a:ln>
                        </pic:spPr>
                      </pic:pic>
                    </a:graphicData>
                  </a:graphic>
                </wp:inline>
              </w:drawing>
            </w:r>
          </w:p>
          <w:p w:rsidR="00D6475B" w:rsidRPr="00D6475B" w:rsidRDefault="00D6475B" w:rsidP="00D6475B">
            <w:pPr>
              <w:tabs>
                <w:tab w:val="left" w:pos="5475"/>
              </w:tabs>
              <w:rPr>
                <w:rFonts w:ascii="Times New Roman" w:eastAsia="Calibri" w:hAnsi="Times New Roman" w:cs="Times New Roman"/>
                <w:sz w:val="26"/>
                <w:szCs w:val="26"/>
                <w:lang w:eastAsia="en-US"/>
              </w:rPr>
            </w:pPr>
          </w:p>
          <w:p w:rsidR="00D6475B" w:rsidRPr="00D6475B" w:rsidRDefault="00D6475B" w:rsidP="00D6475B">
            <w:pPr>
              <w:tabs>
                <w:tab w:val="left" w:pos="5475"/>
              </w:tabs>
              <w:spacing w:after="0" w:line="240" w:lineRule="auto"/>
              <w:ind w:firstLine="709"/>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не более 1,20 м для 3-5-этажных объектов;</w:t>
            </w:r>
          </w:p>
          <w:p w:rsidR="00D6475B" w:rsidRPr="00D6475B" w:rsidRDefault="00D6475B" w:rsidP="00D6475B">
            <w:pPr>
              <w:tabs>
                <w:tab w:val="left" w:pos="5475"/>
              </w:tabs>
              <w:spacing w:after="0" w:line="240" w:lineRule="auto"/>
              <w:ind w:firstLine="709"/>
              <w:rPr>
                <w:rFonts w:ascii="Times New Roman" w:eastAsia="Calibri" w:hAnsi="Times New Roman" w:cs="Times New Roman"/>
                <w:sz w:val="26"/>
                <w:szCs w:val="26"/>
                <w:lang w:eastAsia="en-US"/>
              </w:rPr>
            </w:pPr>
          </w:p>
          <w:p w:rsidR="00D6475B" w:rsidRPr="00D6475B" w:rsidRDefault="00D6475B" w:rsidP="00D6475B">
            <w:pPr>
              <w:framePr w:wrap="none" w:vAnchor="page" w:hAnchor="page" w:x="2795" w:y="9117"/>
              <w:rPr>
                <w:rFonts w:ascii="Calibri" w:eastAsia="Calibri" w:hAnsi="Calibri" w:cs="Times New Roman"/>
                <w:sz w:val="2"/>
                <w:szCs w:val="2"/>
                <w:lang w:eastAsia="en-US"/>
              </w:rPr>
            </w:pPr>
          </w:p>
          <w:p w:rsidR="00D6475B" w:rsidRPr="00D6475B" w:rsidRDefault="00D6475B" w:rsidP="00D6475B">
            <w:pPr>
              <w:tabs>
                <w:tab w:val="left" w:pos="5475"/>
              </w:tabs>
              <w:spacing w:after="0" w:line="240" w:lineRule="auto"/>
              <w:ind w:firstLine="709"/>
              <w:rPr>
                <w:rFonts w:ascii="Times New Roman" w:eastAsia="Calibri" w:hAnsi="Times New Roman" w:cs="Times New Roman"/>
                <w:sz w:val="26"/>
                <w:szCs w:val="26"/>
                <w:lang w:eastAsia="en-US"/>
              </w:rPr>
            </w:pPr>
          </w:p>
          <w:p w:rsidR="00D6475B" w:rsidRPr="00D6475B" w:rsidRDefault="00D6475B" w:rsidP="00D6475B">
            <w:pPr>
              <w:framePr w:wrap="none" w:vAnchor="page" w:hAnchor="page" w:x="2795" w:y="10557"/>
              <w:rPr>
                <w:rFonts w:ascii="Calibri" w:eastAsia="Calibri" w:hAnsi="Calibri" w:cs="Times New Roman"/>
                <w:sz w:val="2"/>
                <w:szCs w:val="2"/>
                <w:lang w:eastAsia="en-US"/>
              </w:rPr>
            </w:pPr>
          </w:p>
          <w:p w:rsidR="00D6475B" w:rsidRPr="00D6475B" w:rsidRDefault="00D6475B" w:rsidP="00D6475B">
            <w:pPr>
              <w:tabs>
                <w:tab w:val="left" w:pos="5475"/>
              </w:tabs>
              <w:rPr>
                <w:rFonts w:ascii="Times New Roman" w:eastAsia="Calibri" w:hAnsi="Times New Roman" w:cs="Times New Roman"/>
                <w:sz w:val="26"/>
                <w:szCs w:val="26"/>
                <w:lang w:eastAsia="en-US"/>
              </w:rPr>
            </w:pPr>
            <w:r w:rsidRPr="00D6475B">
              <w:rPr>
                <w:rFonts w:ascii="Calibri" w:eastAsia="Calibri" w:hAnsi="Calibri" w:cs="Times New Roman"/>
                <w:noProof/>
              </w:rPr>
              <w:drawing>
                <wp:inline distT="0" distB="0" distL="0" distR="0" wp14:anchorId="7F8CC84F" wp14:editId="56ED7D1A">
                  <wp:extent cx="4543425" cy="2655652"/>
                  <wp:effectExtent l="0" t="0" r="0" b="0"/>
                  <wp:docPr id="25" name="Рисунок 79"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22"/>
                          <pic:cNvPicPr>
                            <a:picLocks noChangeAspect="1" noChangeArrowheads="1"/>
                          </pic:cNvPicPr>
                        </pic:nvPicPr>
                        <pic:blipFill>
                          <a:blip r:embed="rId30" cstate="print"/>
                          <a:srcRect/>
                          <a:stretch>
                            <a:fillRect/>
                          </a:stretch>
                        </pic:blipFill>
                        <pic:spPr bwMode="auto">
                          <a:xfrm>
                            <a:off x="0" y="0"/>
                            <a:ext cx="4555119" cy="2662487"/>
                          </a:xfrm>
                          <a:prstGeom prst="rect">
                            <a:avLst/>
                          </a:prstGeom>
                          <a:noFill/>
                          <a:ln w="9525">
                            <a:noFill/>
                            <a:miter lim="800000"/>
                            <a:headEnd/>
                            <a:tailEnd/>
                          </a:ln>
                        </pic:spPr>
                      </pic:pic>
                    </a:graphicData>
                  </a:graphic>
                </wp:inline>
              </w:drawing>
            </w:r>
          </w:p>
          <w:p w:rsidR="00D6475B" w:rsidRPr="00D6475B" w:rsidRDefault="00D6475B" w:rsidP="00D6475B">
            <w:pPr>
              <w:tabs>
                <w:tab w:val="left" w:pos="5475"/>
              </w:tabs>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не более 1,80 м для 6 - 9-этажных объектов;</w:t>
            </w:r>
          </w:p>
          <w:p w:rsidR="00D6475B" w:rsidRPr="00D6475B" w:rsidRDefault="00D6475B" w:rsidP="00D6475B">
            <w:pPr>
              <w:framePr w:wrap="none" w:vAnchor="page" w:hAnchor="page" w:x="2276" w:y="2363"/>
              <w:rPr>
                <w:rFonts w:ascii="Calibri" w:eastAsia="Calibri" w:hAnsi="Calibri" w:cs="Times New Roman"/>
                <w:sz w:val="2"/>
                <w:szCs w:val="2"/>
                <w:lang w:eastAsia="en-US"/>
              </w:rPr>
            </w:pPr>
          </w:p>
          <w:p w:rsidR="00D6475B" w:rsidRPr="00D6475B" w:rsidRDefault="00D6475B" w:rsidP="00D6475B">
            <w:pPr>
              <w:tabs>
                <w:tab w:val="left" w:pos="5475"/>
              </w:tabs>
              <w:rPr>
                <w:rFonts w:ascii="Times New Roman" w:eastAsia="Calibri" w:hAnsi="Times New Roman" w:cs="Times New Roman"/>
                <w:sz w:val="26"/>
                <w:szCs w:val="26"/>
                <w:lang w:eastAsia="en-US"/>
              </w:rPr>
            </w:pPr>
            <w:r w:rsidRPr="00D6475B">
              <w:rPr>
                <w:rFonts w:ascii="Calibri" w:eastAsia="Calibri" w:hAnsi="Calibri" w:cs="Times New Roman"/>
                <w:noProof/>
              </w:rPr>
              <w:drawing>
                <wp:inline distT="0" distB="0" distL="0" distR="0" wp14:anchorId="6FE538C4" wp14:editId="47BFADBD">
                  <wp:extent cx="5200650" cy="4786008"/>
                  <wp:effectExtent l="0" t="0" r="0" b="0"/>
                  <wp:docPr id="26" name="Рисунок 85"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23"/>
                          <pic:cNvPicPr>
                            <a:picLocks noChangeAspect="1" noChangeArrowheads="1"/>
                          </pic:cNvPicPr>
                        </pic:nvPicPr>
                        <pic:blipFill>
                          <a:blip r:embed="rId31" cstate="print"/>
                          <a:srcRect/>
                          <a:stretch>
                            <a:fillRect/>
                          </a:stretch>
                        </pic:blipFill>
                        <pic:spPr bwMode="auto">
                          <a:xfrm>
                            <a:off x="0" y="0"/>
                            <a:ext cx="5207863" cy="4792646"/>
                          </a:xfrm>
                          <a:prstGeom prst="rect">
                            <a:avLst/>
                          </a:prstGeom>
                          <a:noFill/>
                          <a:ln w="9525">
                            <a:noFill/>
                            <a:miter lim="800000"/>
                            <a:headEnd/>
                            <a:tailEnd/>
                          </a:ln>
                        </pic:spPr>
                      </pic:pic>
                    </a:graphicData>
                  </a:graphic>
                </wp:inline>
              </w:drawing>
            </w: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tabs>
                <w:tab w:val="left" w:pos="6315"/>
              </w:tabs>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ab/>
            </w:r>
          </w:p>
          <w:p w:rsidR="00D6475B" w:rsidRPr="00D6475B" w:rsidRDefault="00D6475B" w:rsidP="00D6475B">
            <w:pPr>
              <w:tabs>
                <w:tab w:val="left" w:pos="6315"/>
              </w:tabs>
              <w:rPr>
                <w:rFonts w:ascii="Times New Roman" w:eastAsia="Calibri" w:hAnsi="Times New Roman" w:cs="Times New Roman"/>
                <w:sz w:val="26"/>
                <w:szCs w:val="26"/>
                <w:lang w:eastAsia="en-US"/>
              </w:rPr>
            </w:pPr>
          </w:p>
          <w:p w:rsidR="00D6475B" w:rsidRPr="00D6475B" w:rsidRDefault="00D6475B" w:rsidP="00D6475B">
            <w:pPr>
              <w:tabs>
                <w:tab w:val="left" w:pos="6315"/>
              </w:tabs>
              <w:rPr>
                <w:rFonts w:ascii="Times New Roman" w:eastAsia="Calibri" w:hAnsi="Times New Roman" w:cs="Times New Roman"/>
                <w:sz w:val="26"/>
                <w:szCs w:val="26"/>
                <w:lang w:eastAsia="en-US"/>
              </w:rPr>
            </w:pPr>
          </w:p>
          <w:p w:rsidR="00D6475B" w:rsidRPr="00D6475B" w:rsidRDefault="00D6475B" w:rsidP="00D6475B">
            <w:pPr>
              <w:tabs>
                <w:tab w:val="left" w:pos="6315"/>
              </w:tabs>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18. Параметры (размеры) информационных конструкций (вывесок), размещаемых на стилобатной части объекта, определяются в зависимости от этажности стилобатной части.</w:t>
            </w:r>
          </w:p>
          <w:p w:rsidR="00D6475B" w:rsidRPr="00D6475B" w:rsidRDefault="00D6475B" w:rsidP="00D6475B">
            <w:pPr>
              <w:framePr w:wrap="none" w:vAnchor="page" w:hAnchor="page" w:x="2692" w:y="3203"/>
              <w:rPr>
                <w:rFonts w:ascii="Calibri" w:eastAsia="Calibri" w:hAnsi="Calibri" w:cs="Times New Roman"/>
                <w:sz w:val="2"/>
                <w:szCs w:val="2"/>
                <w:lang w:eastAsia="en-US"/>
              </w:rPr>
            </w:pPr>
          </w:p>
          <w:p w:rsidR="00D6475B" w:rsidRPr="00D6475B" w:rsidRDefault="00D6475B" w:rsidP="00D6475B">
            <w:pPr>
              <w:tabs>
                <w:tab w:val="left" w:pos="6315"/>
              </w:tabs>
              <w:rPr>
                <w:rFonts w:ascii="Times New Roman" w:eastAsia="Calibri" w:hAnsi="Times New Roman" w:cs="Times New Roman"/>
                <w:sz w:val="26"/>
                <w:szCs w:val="26"/>
                <w:lang w:eastAsia="en-US"/>
              </w:rPr>
            </w:pPr>
            <w:r w:rsidRPr="00D6475B">
              <w:rPr>
                <w:rFonts w:ascii="Calibri" w:eastAsia="Calibri" w:hAnsi="Calibri" w:cs="Times New Roman"/>
                <w:noProof/>
              </w:rPr>
              <w:drawing>
                <wp:inline distT="0" distB="0" distL="0" distR="0" wp14:anchorId="1F79134A" wp14:editId="02E5B961">
                  <wp:extent cx="5758180" cy="2947481"/>
                  <wp:effectExtent l="0" t="0" r="0" b="0"/>
                  <wp:docPr id="27" name="Рисунок 27"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24"/>
                          <pic:cNvPicPr>
                            <a:picLocks noChangeAspect="1" noChangeArrowheads="1"/>
                          </pic:cNvPicPr>
                        </pic:nvPicPr>
                        <pic:blipFill>
                          <a:blip r:embed="rId32" cstate="print"/>
                          <a:srcRect/>
                          <a:stretch>
                            <a:fillRect/>
                          </a:stretch>
                        </pic:blipFill>
                        <pic:spPr bwMode="auto">
                          <a:xfrm>
                            <a:off x="0" y="0"/>
                            <a:ext cx="5804657" cy="2971272"/>
                          </a:xfrm>
                          <a:prstGeom prst="rect">
                            <a:avLst/>
                          </a:prstGeom>
                          <a:noFill/>
                          <a:ln w="9525">
                            <a:noFill/>
                            <a:miter lim="800000"/>
                            <a:headEnd/>
                            <a:tailEnd/>
                          </a:ln>
                        </pic:spPr>
                      </pic:pic>
                    </a:graphicData>
                  </a:graphic>
                </wp:inline>
              </w:drawing>
            </w:r>
          </w:p>
          <w:p w:rsidR="00D6475B" w:rsidRPr="00D6475B" w:rsidRDefault="00D6475B" w:rsidP="00D6475B">
            <w:pPr>
              <w:tabs>
                <w:tab w:val="left" w:pos="7365"/>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19.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w:t>
            </w:r>
          </w:p>
          <w:p w:rsidR="00D6475B" w:rsidRPr="00D6475B" w:rsidRDefault="00D6475B" w:rsidP="00D6475B">
            <w:pPr>
              <w:tabs>
                <w:tab w:val="left" w:pos="7365"/>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tabs>
                <w:tab w:val="left" w:pos="7365"/>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tabs>
                <w:tab w:val="left" w:pos="7365"/>
              </w:tabs>
              <w:spacing w:after="0" w:line="240" w:lineRule="auto"/>
              <w:ind w:firstLine="709"/>
              <w:jc w:val="both"/>
              <w:rPr>
                <w:rFonts w:ascii="Times New Roman" w:eastAsia="Calibri" w:hAnsi="Times New Roman" w:cs="Times New Roman"/>
                <w:sz w:val="26"/>
                <w:szCs w:val="26"/>
                <w:lang w:eastAsia="en-US"/>
              </w:rPr>
            </w:pPr>
            <w:r w:rsidRPr="00D6475B">
              <w:rPr>
                <w:rFonts w:ascii="Calibri" w:eastAsia="Calibri" w:hAnsi="Calibri" w:cs="Times New Roman"/>
                <w:noProof/>
              </w:rPr>
              <w:drawing>
                <wp:inline distT="0" distB="0" distL="0" distR="0" wp14:anchorId="42057A42" wp14:editId="672FFC69">
                  <wp:extent cx="5370830" cy="3054206"/>
                  <wp:effectExtent l="0" t="0" r="0" b="0"/>
                  <wp:docPr id="28" name="Рисунок 91"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25"/>
                          <pic:cNvPicPr>
                            <a:picLocks noChangeAspect="1" noChangeArrowheads="1"/>
                          </pic:cNvPicPr>
                        </pic:nvPicPr>
                        <pic:blipFill>
                          <a:blip r:embed="rId33" cstate="print"/>
                          <a:srcRect/>
                          <a:stretch>
                            <a:fillRect/>
                          </a:stretch>
                        </pic:blipFill>
                        <pic:spPr bwMode="auto">
                          <a:xfrm>
                            <a:off x="0" y="0"/>
                            <a:ext cx="5388247" cy="3064111"/>
                          </a:xfrm>
                          <a:prstGeom prst="rect">
                            <a:avLst/>
                          </a:prstGeom>
                          <a:noFill/>
                          <a:ln w="9525">
                            <a:noFill/>
                            <a:miter lim="800000"/>
                            <a:headEnd/>
                            <a:tailEnd/>
                          </a:ln>
                        </pic:spPr>
                      </pic:pic>
                    </a:graphicData>
                  </a:graphic>
                </wp:inline>
              </w:drawing>
            </w:r>
          </w:p>
          <w:p w:rsidR="00D6475B" w:rsidRPr="00D6475B" w:rsidRDefault="00D6475B" w:rsidP="00D6475B">
            <w:pPr>
              <w:tabs>
                <w:tab w:val="left" w:pos="7365"/>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tabs>
                <w:tab w:val="left" w:pos="7365"/>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tabs>
                <w:tab w:val="left" w:pos="7365"/>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tabs>
                <w:tab w:val="left" w:pos="7365"/>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framePr w:wrap="none" w:vAnchor="page" w:hAnchor="page" w:x="2140" w:y="4303"/>
              <w:rPr>
                <w:rFonts w:ascii="Calibri" w:eastAsia="Calibri" w:hAnsi="Calibri" w:cs="Times New Roman"/>
                <w:sz w:val="2"/>
                <w:szCs w:val="2"/>
                <w:lang w:eastAsia="en-US"/>
              </w:rPr>
            </w:pPr>
          </w:p>
          <w:p w:rsidR="00D6475B" w:rsidRPr="00D6475B" w:rsidRDefault="00D6475B" w:rsidP="00D6475B">
            <w:pPr>
              <w:tabs>
                <w:tab w:val="left" w:pos="7365"/>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tabs>
                <w:tab w:val="left" w:pos="4125"/>
              </w:tabs>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20. Запрещается нарушение геометрических параметров вывесок.</w:t>
            </w:r>
          </w:p>
          <w:p w:rsidR="00D6475B" w:rsidRPr="00D6475B" w:rsidRDefault="00D6475B" w:rsidP="00D6475B">
            <w:pPr>
              <w:framePr w:wrap="none" w:vAnchor="page" w:hAnchor="page" w:x="3940" w:y="2651"/>
              <w:rPr>
                <w:rFonts w:ascii="Calibri" w:eastAsia="Calibri" w:hAnsi="Calibri" w:cs="Times New Roman"/>
                <w:sz w:val="2"/>
                <w:szCs w:val="2"/>
                <w:lang w:eastAsia="en-US"/>
              </w:rPr>
            </w:pPr>
          </w:p>
          <w:p w:rsidR="00D6475B" w:rsidRPr="00D6475B" w:rsidRDefault="00D6475B" w:rsidP="00D6475B">
            <w:pPr>
              <w:tabs>
                <w:tab w:val="left" w:pos="4125"/>
              </w:tabs>
              <w:jc w:val="center"/>
              <w:rPr>
                <w:rFonts w:ascii="Times New Roman" w:eastAsia="Calibri" w:hAnsi="Times New Roman" w:cs="Times New Roman"/>
                <w:sz w:val="26"/>
                <w:szCs w:val="26"/>
                <w:lang w:eastAsia="en-US"/>
              </w:rPr>
            </w:pPr>
            <w:r w:rsidRPr="00D6475B">
              <w:rPr>
                <w:rFonts w:ascii="Calibri" w:eastAsia="Calibri" w:hAnsi="Calibri" w:cs="Times New Roman"/>
                <w:noProof/>
              </w:rPr>
              <w:drawing>
                <wp:inline distT="0" distB="0" distL="0" distR="0" wp14:anchorId="36F32F19" wp14:editId="2A629B97">
                  <wp:extent cx="3083560" cy="6932295"/>
                  <wp:effectExtent l="19050" t="0" r="2540" b="0"/>
                  <wp:docPr id="29" name="Рисунок 94"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26"/>
                          <pic:cNvPicPr>
                            <a:picLocks noChangeAspect="1" noChangeArrowheads="1"/>
                          </pic:cNvPicPr>
                        </pic:nvPicPr>
                        <pic:blipFill>
                          <a:blip r:embed="rId34" cstate="print"/>
                          <a:srcRect/>
                          <a:stretch>
                            <a:fillRect/>
                          </a:stretch>
                        </pic:blipFill>
                        <pic:spPr bwMode="auto">
                          <a:xfrm>
                            <a:off x="0" y="0"/>
                            <a:ext cx="3083560" cy="6932295"/>
                          </a:xfrm>
                          <a:prstGeom prst="rect">
                            <a:avLst/>
                          </a:prstGeom>
                          <a:noFill/>
                          <a:ln w="9525">
                            <a:noFill/>
                            <a:miter lim="800000"/>
                            <a:headEnd/>
                            <a:tailEnd/>
                          </a:ln>
                        </pic:spPr>
                      </pic:pic>
                    </a:graphicData>
                  </a:graphic>
                </wp:inline>
              </w:drawing>
            </w:r>
          </w:p>
          <w:p w:rsidR="00D6475B" w:rsidRPr="00D6475B" w:rsidRDefault="00D6475B" w:rsidP="00D6475B">
            <w:pPr>
              <w:tabs>
                <w:tab w:val="left" w:pos="4125"/>
              </w:tabs>
              <w:jc w:val="center"/>
              <w:rPr>
                <w:rFonts w:ascii="Times New Roman" w:eastAsia="Calibri" w:hAnsi="Times New Roman" w:cs="Times New Roman"/>
                <w:sz w:val="26"/>
                <w:szCs w:val="26"/>
                <w:lang w:eastAsia="en-US"/>
              </w:rPr>
            </w:pPr>
          </w:p>
          <w:p w:rsidR="00D6475B" w:rsidRPr="00D6475B" w:rsidRDefault="00D6475B" w:rsidP="00D6475B">
            <w:pPr>
              <w:tabs>
                <w:tab w:val="left" w:pos="4125"/>
              </w:tabs>
              <w:jc w:val="both"/>
              <w:rPr>
                <w:rFonts w:ascii="Times New Roman" w:eastAsia="Calibri" w:hAnsi="Times New Roman" w:cs="Times New Roman"/>
                <w:sz w:val="26"/>
                <w:szCs w:val="26"/>
                <w:lang w:eastAsia="en-US"/>
              </w:rPr>
            </w:pPr>
          </w:p>
          <w:p w:rsidR="00D6475B" w:rsidRPr="00D6475B" w:rsidRDefault="00D6475B" w:rsidP="00D6475B">
            <w:pPr>
              <w:tabs>
                <w:tab w:val="left" w:pos="4125"/>
              </w:tabs>
              <w:jc w:val="both"/>
              <w:rPr>
                <w:rFonts w:ascii="Times New Roman" w:eastAsia="Calibri" w:hAnsi="Times New Roman" w:cs="Times New Roman"/>
                <w:sz w:val="26"/>
                <w:szCs w:val="26"/>
                <w:lang w:eastAsia="en-US"/>
              </w:rPr>
            </w:pPr>
          </w:p>
          <w:p w:rsidR="00D6475B" w:rsidRPr="00D6475B" w:rsidRDefault="00D6475B" w:rsidP="00D6475B">
            <w:pPr>
              <w:tabs>
                <w:tab w:val="left" w:pos="4125"/>
              </w:tabs>
              <w:jc w:val="both"/>
              <w:rPr>
                <w:rFonts w:ascii="Times New Roman" w:eastAsia="Calibri" w:hAnsi="Times New Roman" w:cs="Times New Roman"/>
                <w:sz w:val="26"/>
                <w:szCs w:val="26"/>
                <w:lang w:eastAsia="en-US"/>
              </w:rPr>
            </w:pPr>
          </w:p>
          <w:p w:rsidR="00D6475B" w:rsidRPr="00D6475B" w:rsidRDefault="00D6475B" w:rsidP="00D6475B">
            <w:pPr>
              <w:tabs>
                <w:tab w:val="left" w:pos="4125"/>
              </w:tabs>
              <w:jc w:val="both"/>
              <w:rPr>
                <w:rFonts w:ascii="Times New Roman" w:eastAsia="Calibri" w:hAnsi="Times New Roman" w:cs="Times New Roman"/>
                <w:sz w:val="26"/>
                <w:szCs w:val="26"/>
                <w:lang w:eastAsia="en-US"/>
              </w:rPr>
            </w:pPr>
          </w:p>
          <w:p w:rsidR="00D6475B" w:rsidRPr="00D6475B" w:rsidRDefault="00D6475B" w:rsidP="00D6475B">
            <w:pPr>
              <w:tabs>
                <w:tab w:val="left" w:pos="4125"/>
              </w:tabs>
              <w:jc w:val="both"/>
              <w:rPr>
                <w:rFonts w:ascii="Times New Roman" w:eastAsia="Calibri" w:hAnsi="Times New Roman" w:cs="Times New Roman"/>
                <w:sz w:val="26"/>
                <w:szCs w:val="26"/>
                <w:lang w:eastAsia="en-US"/>
              </w:rPr>
            </w:pPr>
          </w:p>
          <w:p w:rsidR="00D6475B" w:rsidRPr="00D6475B" w:rsidRDefault="00D6475B" w:rsidP="00D6475B">
            <w:pPr>
              <w:tabs>
                <w:tab w:val="left" w:pos="4125"/>
              </w:tabs>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21. Запрещается нарушать требования к местам расположения вывесок.</w:t>
            </w:r>
          </w:p>
          <w:p w:rsidR="00D6475B" w:rsidRPr="00D6475B" w:rsidRDefault="00D6475B" w:rsidP="00D6475B">
            <w:pPr>
              <w:framePr w:wrap="none" w:vAnchor="page" w:hAnchor="page" w:x="2035" w:y="2647"/>
              <w:rPr>
                <w:rFonts w:ascii="Calibri" w:eastAsia="Calibri" w:hAnsi="Calibri" w:cs="Times New Roman"/>
                <w:sz w:val="2"/>
                <w:szCs w:val="2"/>
                <w:lang w:eastAsia="en-US"/>
              </w:rPr>
            </w:pPr>
          </w:p>
          <w:p w:rsidR="00D6475B" w:rsidRPr="00D6475B" w:rsidRDefault="00D6475B" w:rsidP="00D6475B">
            <w:pPr>
              <w:tabs>
                <w:tab w:val="left" w:pos="4125"/>
              </w:tabs>
              <w:jc w:val="both"/>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r w:rsidRPr="00D6475B">
              <w:rPr>
                <w:rFonts w:ascii="Calibri" w:eastAsia="Calibri" w:hAnsi="Calibri" w:cs="Times New Roman"/>
                <w:noProof/>
              </w:rPr>
              <w:drawing>
                <wp:inline distT="0" distB="0" distL="0" distR="0" wp14:anchorId="23F7AA9A" wp14:editId="6F589901">
                  <wp:extent cx="5284368" cy="7410893"/>
                  <wp:effectExtent l="19050" t="0" r="0" b="0"/>
                  <wp:docPr id="30" name="Рисунок 97"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27"/>
                          <pic:cNvPicPr>
                            <a:picLocks noChangeAspect="1" noChangeArrowheads="1"/>
                          </pic:cNvPicPr>
                        </pic:nvPicPr>
                        <pic:blipFill>
                          <a:blip r:embed="rId35" cstate="print"/>
                          <a:srcRect/>
                          <a:stretch>
                            <a:fillRect/>
                          </a:stretch>
                        </pic:blipFill>
                        <pic:spPr bwMode="auto">
                          <a:xfrm>
                            <a:off x="0" y="0"/>
                            <a:ext cx="5288191" cy="7416255"/>
                          </a:xfrm>
                          <a:prstGeom prst="rect">
                            <a:avLst/>
                          </a:prstGeom>
                          <a:noFill/>
                          <a:ln w="9525">
                            <a:noFill/>
                            <a:miter lim="800000"/>
                            <a:headEnd/>
                            <a:tailEnd/>
                          </a:ln>
                        </pic:spPr>
                      </pic:pic>
                    </a:graphicData>
                  </a:graphic>
                </wp:inline>
              </w:drawing>
            </w:r>
          </w:p>
          <w:p w:rsidR="00D6475B" w:rsidRPr="00D6475B" w:rsidRDefault="00D6475B" w:rsidP="00D6475B">
            <w:pPr>
              <w:tabs>
                <w:tab w:val="left" w:pos="5205"/>
              </w:tabs>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ab/>
            </w:r>
          </w:p>
          <w:p w:rsidR="00D6475B" w:rsidRPr="00D6475B" w:rsidRDefault="00D6475B" w:rsidP="00D6475B">
            <w:pPr>
              <w:tabs>
                <w:tab w:val="left" w:pos="5205"/>
              </w:tabs>
              <w:rPr>
                <w:rFonts w:ascii="Times New Roman" w:eastAsia="Calibri" w:hAnsi="Times New Roman" w:cs="Times New Roman"/>
                <w:sz w:val="26"/>
                <w:szCs w:val="26"/>
                <w:lang w:eastAsia="en-US"/>
              </w:rPr>
            </w:pPr>
          </w:p>
          <w:p w:rsidR="00D6475B" w:rsidRPr="00D6475B" w:rsidRDefault="00D6475B" w:rsidP="00D6475B">
            <w:pPr>
              <w:tabs>
                <w:tab w:val="left" w:pos="5205"/>
              </w:tabs>
              <w:rPr>
                <w:rFonts w:ascii="Times New Roman" w:eastAsia="Calibri" w:hAnsi="Times New Roman" w:cs="Times New Roman"/>
                <w:sz w:val="26"/>
                <w:szCs w:val="26"/>
                <w:lang w:eastAsia="en-US"/>
              </w:rPr>
            </w:pPr>
          </w:p>
          <w:p w:rsidR="00D6475B" w:rsidRPr="00D6475B" w:rsidRDefault="00D6475B" w:rsidP="00D6475B">
            <w:pPr>
              <w:tabs>
                <w:tab w:val="left" w:pos="3630"/>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22. Запрещается полное перекрытие оконных и дверных проёмов, а также витражей и витрин, размещение вывесок в оконных проёмах.</w:t>
            </w:r>
          </w:p>
          <w:p w:rsidR="00D6475B" w:rsidRPr="00D6475B" w:rsidRDefault="00D6475B" w:rsidP="00D6475B">
            <w:pPr>
              <w:tabs>
                <w:tab w:val="left" w:pos="3630"/>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tabs>
                <w:tab w:val="left" w:pos="3630"/>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tabs>
                <w:tab w:val="left" w:pos="3630"/>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tabs>
                <w:tab w:val="left" w:pos="3630"/>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noProof/>
                <w:sz w:val="26"/>
                <w:szCs w:val="26"/>
              </w:rPr>
              <w:drawing>
                <wp:inline distT="0" distB="0" distL="0" distR="0" wp14:anchorId="34F2AB02" wp14:editId="5C973814">
                  <wp:extent cx="5939790" cy="6658318"/>
                  <wp:effectExtent l="19050" t="0" r="3810" b="0"/>
                  <wp:docPr id="31" name="Рисунок 10" descr="C:\Users\martyshov\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tyshov\Desktop\9.png"/>
                          <pic:cNvPicPr>
                            <a:picLocks noChangeAspect="1" noChangeArrowheads="1"/>
                          </pic:cNvPicPr>
                        </pic:nvPicPr>
                        <pic:blipFill>
                          <a:blip r:embed="rId36" cstate="print"/>
                          <a:srcRect/>
                          <a:stretch>
                            <a:fillRect/>
                          </a:stretch>
                        </pic:blipFill>
                        <pic:spPr bwMode="auto">
                          <a:xfrm>
                            <a:off x="0" y="0"/>
                            <a:ext cx="5939790" cy="6658318"/>
                          </a:xfrm>
                          <a:prstGeom prst="rect">
                            <a:avLst/>
                          </a:prstGeom>
                          <a:noFill/>
                          <a:ln w="9525">
                            <a:noFill/>
                            <a:miter lim="800000"/>
                            <a:headEnd/>
                            <a:tailEnd/>
                          </a:ln>
                        </pic:spPr>
                      </pic:pic>
                    </a:graphicData>
                  </a:graphic>
                </wp:inline>
              </w:drawing>
            </w:r>
          </w:p>
          <w:p w:rsidR="00D6475B" w:rsidRPr="00D6475B" w:rsidRDefault="00D6475B" w:rsidP="00D6475B">
            <w:pPr>
              <w:tabs>
                <w:tab w:val="left" w:pos="3630"/>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tabs>
                <w:tab w:val="left" w:pos="3374"/>
              </w:tabs>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23. Запрещается размещение вывесок на кровлях, лоджиях и балконах.</w:t>
            </w:r>
          </w:p>
          <w:p w:rsidR="00D6475B" w:rsidRPr="00D6475B" w:rsidRDefault="00D6475B" w:rsidP="00D6475B">
            <w:pPr>
              <w:tabs>
                <w:tab w:val="left" w:pos="3374"/>
              </w:tabs>
              <w:rPr>
                <w:rFonts w:ascii="Times New Roman" w:eastAsia="Calibri" w:hAnsi="Times New Roman" w:cs="Times New Roman"/>
                <w:sz w:val="26"/>
                <w:szCs w:val="26"/>
                <w:lang w:eastAsia="en-US"/>
              </w:rPr>
            </w:pPr>
          </w:p>
          <w:p w:rsidR="00D6475B" w:rsidRPr="00D6475B" w:rsidRDefault="00D6475B" w:rsidP="00D6475B">
            <w:pPr>
              <w:tabs>
                <w:tab w:val="left" w:pos="3374"/>
              </w:tabs>
              <w:rPr>
                <w:rFonts w:ascii="Times New Roman" w:eastAsia="Calibri" w:hAnsi="Times New Roman" w:cs="Times New Roman"/>
                <w:sz w:val="26"/>
                <w:szCs w:val="26"/>
                <w:lang w:eastAsia="en-US"/>
              </w:rPr>
            </w:pPr>
          </w:p>
          <w:p w:rsidR="00D6475B" w:rsidRPr="00D6475B" w:rsidRDefault="00D6475B" w:rsidP="00D6475B">
            <w:pPr>
              <w:framePr w:wrap="none" w:vAnchor="page" w:hAnchor="page" w:x="2051" w:y="2925"/>
              <w:rPr>
                <w:rFonts w:ascii="Calibri" w:eastAsia="Calibri" w:hAnsi="Calibri" w:cs="Times New Roman"/>
                <w:sz w:val="2"/>
                <w:szCs w:val="2"/>
                <w:lang w:eastAsia="en-US"/>
              </w:rPr>
            </w:pPr>
          </w:p>
          <w:p w:rsidR="00D6475B" w:rsidRPr="00D6475B" w:rsidRDefault="00D6475B" w:rsidP="00D6475B">
            <w:pPr>
              <w:tabs>
                <w:tab w:val="left" w:pos="3374"/>
              </w:tabs>
              <w:rPr>
                <w:rFonts w:ascii="Times New Roman" w:eastAsia="Calibri" w:hAnsi="Times New Roman" w:cs="Times New Roman"/>
                <w:sz w:val="26"/>
                <w:szCs w:val="26"/>
                <w:lang w:eastAsia="en-US"/>
              </w:rPr>
            </w:pPr>
            <w:r w:rsidRPr="00D6475B">
              <w:rPr>
                <w:rFonts w:ascii="Calibri" w:eastAsia="Calibri" w:hAnsi="Calibri" w:cs="Times New Roman"/>
                <w:noProof/>
              </w:rPr>
              <w:drawing>
                <wp:inline distT="0" distB="0" distL="0" distR="0" wp14:anchorId="304F34A1" wp14:editId="69A2C466">
                  <wp:extent cx="5497195" cy="6943090"/>
                  <wp:effectExtent l="19050" t="0" r="8255" b="0"/>
                  <wp:docPr id="32" name="Рисунок 100"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29"/>
                          <pic:cNvPicPr>
                            <a:picLocks noChangeAspect="1" noChangeArrowheads="1"/>
                          </pic:cNvPicPr>
                        </pic:nvPicPr>
                        <pic:blipFill>
                          <a:blip r:embed="rId37" cstate="print"/>
                          <a:srcRect/>
                          <a:stretch>
                            <a:fillRect/>
                          </a:stretch>
                        </pic:blipFill>
                        <pic:spPr bwMode="auto">
                          <a:xfrm>
                            <a:off x="0" y="0"/>
                            <a:ext cx="5497195" cy="6943090"/>
                          </a:xfrm>
                          <a:prstGeom prst="rect">
                            <a:avLst/>
                          </a:prstGeom>
                          <a:noFill/>
                          <a:ln w="9525">
                            <a:noFill/>
                            <a:miter lim="800000"/>
                            <a:headEnd/>
                            <a:tailEnd/>
                          </a:ln>
                        </pic:spPr>
                      </pic:pic>
                    </a:graphicData>
                  </a:graphic>
                </wp:inline>
              </w:drawing>
            </w: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tabs>
                <w:tab w:val="left" w:pos="3009"/>
              </w:tabs>
              <w:rPr>
                <w:rFonts w:ascii="Times New Roman" w:eastAsia="Calibri" w:hAnsi="Times New Roman" w:cs="Times New Roman"/>
                <w:sz w:val="26"/>
                <w:szCs w:val="26"/>
                <w:lang w:eastAsia="en-US"/>
              </w:rPr>
            </w:pPr>
          </w:p>
          <w:p w:rsidR="00D6475B" w:rsidRPr="00D6475B" w:rsidRDefault="00D6475B" w:rsidP="00D6475B">
            <w:pPr>
              <w:tabs>
                <w:tab w:val="left" w:pos="3009"/>
              </w:tabs>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ab/>
            </w:r>
          </w:p>
          <w:p w:rsidR="00D6475B" w:rsidRPr="00D6475B" w:rsidRDefault="00D6475B" w:rsidP="00D6475B">
            <w:pPr>
              <w:tabs>
                <w:tab w:val="left" w:pos="3009"/>
              </w:tabs>
              <w:rPr>
                <w:rFonts w:ascii="Times New Roman" w:eastAsia="Calibri" w:hAnsi="Times New Roman" w:cs="Times New Roman"/>
                <w:sz w:val="26"/>
                <w:szCs w:val="26"/>
                <w:lang w:eastAsia="en-US"/>
              </w:rPr>
            </w:pPr>
            <w:r w:rsidRPr="00D6475B">
              <w:rPr>
                <w:rFonts w:ascii="Times New Roman" w:eastAsia="Calibri" w:hAnsi="Times New Roman" w:cs="Times New Roman"/>
                <w:noProof/>
                <w:sz w:val="26"/>
                <w:szCs w:val="26"/>
              </w:rPr>
              <w:drawing>
                <wp:anchor distT="0" distB="0" distL="114300" distR="114300" simplePos="0" relativeHeight="251658752" behindDoc="0" locked="0" layoutInCell="1" allowOverlap="1" wp14:anchorId="24557AF0" wp14:editId="7E5A02A7">
                  <wp:simplePos x="0" y="0"/>
                  <wp:positionH relativeFrom="margin">
                    <wp:posOffset>-19685</wp:posOffset>
                  </wp:positionH>
                  <wp:positionV relativeFrom="margin">
                    <wp:posOffset>374015</wp:posOffset>
                  </wp:positionV>
                  <wp:extent cx="5823585" cy="3210560"/>
                  <wp:effectExtent l="19050" t="0" r="5715" b="0"/>
                  <wp:wrapSquare wrapText="bothSides"/>
                  <wp:docPr id="33" name="Рисунок 103"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30"/>
                          <pic:cNvPicPr>
                            <a:picLocks noChangeAspect="1" noChangeArrowheads="1"/>
                          </pic:cNvPicPr>
                        </pic:nvPicPr>
                        <pic:blipFill>
                          <a:blip r:embed="rId38" cstate="print"/>
                          <a:srcRect/>
                          <a:stretch>
                            <a:fillRect/>
                          </a:stretch>
                        </pic:blipFill>
                        <pic:spPr bwMode="auto">
                          <a:xfrm>
                            <a:off x="0" y="0"/>
                            <a:ext cx="5823585" cy="3210560"/>
                          </a:xfrm>
                          <a:prstGeom prst="rect">
                            <a:avLst/>
                          </a:prstGeom>
                          <a:noFill/>
                          <a:ln w="9525">
                            <a:noFill/>
                            <a:miter lim="800000"/>
                            <a:headEnd/>
                            <a:tailEnd/>
                          </a:ln>
                        </pic:spPr>
                      </pic:pic>
                    </a:graphicData>
                  </a:graphic>
                </wp:anchor>
              </w:drawing>
            </w:r>
            <w:r w:rsidRPr="00D6475B">
              <w:rPr>
                <w:rFonts w:ascii="Times New Roman" w:eastAsia="Calibri" w:hAnsi="Times New Roman" w:cs="Times New Roman"/>
                <w:sz w:val="26"/>
                <w:szCs w:val="26"/>
                <w:lang w:eastAsia="en-US"/>
              </w:rPr>
              <w:t>24. Запрещается размещение вывесок на архитектурных деталях фасадов.</w:t>
            </w:r>
          </w:p>
          <w:p w:rsidR="00D6475B" w:rsidRPr="00D6475B" w:rsidRDefault="00D6475B" w:rsidP="00D6475B">
            <w:pPr>
              <w:framePr w:wrap="none" w:vAnchor="page" w:hAnchor="page" w:x="1632" w:y="2006"/>
              <w:rPr>
                <w:rFonts w:ascii="Calibri" w:eastAsia="Calibri" w:hAnsi="Calibri" w:cs="Times New Roman"/>
                <w:sz w:val="2"/>
                <w:szCs w:val="2"/>
                <w:lang w:eastAsia="en-US"/>
              </w:rPr>
            </w:pPr>
          </w:p>
          <w:p w:rsidR="00D6475B" w:rsidRPr="00D6475B" w:rsidRDefault="00D6475B" w:rsidP="00D6475B">
            <w:pPr>
              <w:tabs>
                <w:tab w:val="left" w:pos="1590"/>
              </w:tabs>
              <w:rPr>
                <w:rFonts w:ascii="Times New Roman" w:eastAsia="Calibri" w:hAnsi="Times New Roman" w:cs="Times New Roman"/>
                <w:sz w:val="26"/>
                <w:szCs w:val="26"/>
                <w:lang w:eastAsia="en-US"/>
              </w:rPr>
            </w:pPr>
          </w:p>
          <w:p w:rsidR="00D6475B" w:rsidRPr="00D6475B" w:rsidRDefault="00D6475B" w:rsidP="00D6475B">
            <w:pPr>
              <w:tabs>
                <w:tab w:val="left" w:pos="1590"/>
              </w:tabs>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25. Запрещается размещение вывесок на расстоянии ближе чем 2 м от мемориальных досок.</w:t>
            </w:r>
          </w:p>
          <w:p w:rsidR="00D6475B" w:rsidRPr="00D6475B" w:rsidRDefault="00D6475B" w:rsidP="00D6475B">
            <w:pPr>
              <w:framePr w:wrap="none" w:vAnchor="page" w:hAnchor="page" w:x="2343" w:y="8990"/>
              <w:rPr>
                <w:rFonts w:ascii="Calibri" w:eastAsia="Calibri" w:hAnsi="Calibri" w:cs="Times New Roman"/>
                <w:sz w:val="2"/>
                <w:szCs w:val="2"/>
                <w:lang w:eastAsia="en-US"/>
              </w:rPr>
            </w:pPr>
            <w:r w:rsidRPr="00D6475B">
              <w:rPr>
                <w:rFonts w:ascii="Calibri" w:eastAsia="Calibri" w:hAnsi="Calibri" w:cs="Times New Roman"/>
                <w:noProof/>
              </w:rPr>
              <w:drawing>
                <wp:inline distT="0" distB="0" distL="0" distR="0" wp14:anchorId="5E24CD15" wp14:editId="44DC87C1">
                  <wp:extent cx="4912995" cy="3657600"/>
                  <wp:effectExtent l="19050" t="0" r="1905" b="0"/>
                  <wp:docPr id="34" name="Рисунок 34"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31"/>
                          <pic:cNvPicPr>
                            <a:picLocks noChangeAspect="1" noChangeArrowheads="1"/>
                          </pic:cNvPicPr>
                        </pic:nvPicPr>
                        <pic:blipFill>
                          <a:blip r:embed="rId39" cstate="print"/>
                          <a:srcRect/>
                          <a:stretch>
                            <a:fillRect/>
                          </a:stretch>
                        </pic:blipFill>
                        <pic:spPr bwMode="auto">
                          <a:xfrm>
                            <a:off x="0" y="0"/>
                            <a:ext cx="4912995" cy="3657600"/>
                          </a:xfrm>
                          <a:prstGeom prst="rect">
                            <a:avLst/>
                          </a:prstGeom>
                          <a:noFill/>
                          <a:ln w="9525">
                            <a:noFill/>
                            <a:miter lim="800000"/>
                            <a:headEnd/>
                            <a:tailEnd/>
                          </a:ln>
                        </pic:spPr>
                      </pic:pic>
                    </a:graphicData>
                  </a:graphic>
                </wp:inline>
              </w:drawing>
            </w:r>
          </w:p>
          <w:p w:rsidR="00D6475B" w:rsidRPr="00D6475B" w:rsidRDefault="00D6475B" w:rsidP="00D6475B">
            <w:pPr>
              <w:tabs>
                <w:tab w:val="left" w:pos="1590"/>
              </w:tabs>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tabs>
                <w:tab w:val="left" w:pos="6469"/>
              </w:tabs>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ab/>
            </w:r>
          </w:p>
          <w:p w:rsidR="00D6475B" w:rsidRPr="00D6475B" w:rsidRDefault="00D6475B" w:rsidP="00D6475B">
            <w:pPr>
              <w:tabs>
                <w:tab w:val="left" w:pos="6469"/>
              </w:tabs>
              <w:rPr>
                <w:rFonts w:ascii="Times New Roman" w:eastAsia="Calibri" w:hAnsi="Times New Roman" w:cs="Times New Roman"/>
                <w:sz w:val="26"/>
                <w:szCs w:val="26"/>
                <w:lang w:eastAsia="en-US"/>
              </w:rPr>
            </w:pPr>
          </w:p>
          <w:p w:rsidR="00D6475B" w:rsidRPr="00D6475B" w:rsidRDefault="00D6475B" w:rsidP="00D6475B">
            <w:pPr>
              <w:tabs>
                <w:tab w:val="left" w:pos="6469"/>
              </w:tabs>
              <w:rPr>
                <w:rFonts w:ascii="Times New Roman" w:eastAsia="Calibri" w:hAnsi="Times New Roman" w:cs="Times New Roman"/>
                <w:sz w:val="26"/>
                <w:szCs w:val="26"/>
                <w:lang w:eastAsia="en-US"/>
              </w:rPr>
            </w:pPr>
          </w:p>
          <w:p w:rsidR="00D6475B" w:rsidRPr="00D6475B" w:rsidRDefault="00D6475B" w:rsidP="00D6475B">
            <w:pPr>
              <w:tabs>
                <w:tab w:val="left" w:pos="6469"/>
              </w:tabs>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26. Запрещается перекрытие указателей наименований улиц и номеров домов.</w:t>
            </w:r>
          </w:p>
          <w:p w:rsidR="00D6475B" w:rsidRPr="00D6475B" w:rsidRDefault="00D6475B" w:rsidP="00D6475B">
            <w:pPr>
              <w:framePr w:wrap="none" w:vAnchor="page" w:hAnchor="page" w:x="2098" w:y="2879"/>
              <w:rPr>
                <w:rFonts w:ascii="Calibri" w:eastAsia="Calibri" w:hAnsi="Calibri" w:cs="Times New Roman"/>
                <w:sz w:val="2"/>
                <w:szCs w:val="2"/>
                <w:lang w:eastAsia="en-US"/>
              </w:rPr>
            </w:pPr>
          </w:p>
          <w:p w:rsidR="00D6475B" w:rsidRPr="00D6475B" w:rsidRDefault="00D6475B" w:rsidP="00D6475B">
            <w:pPr>
              <w:tabs>
                <w:tab w:val="left" w:pos="6469"/>
              </w:tabs>
              <w:jc w:val="center"/>
              <w:rPr>
                <w:rFonts w:ascii="Times New Roman" w:eastAsia="Calibri" w:hAnsi="Times New Roman" w:cs="Times New Roman"/>
                <w:sz w:val="26"/>
                <w:szCs w:val="26"/>
                <w:lang w:eastAsia="en-US"/>
              </w:rPr>
            </w:pPr>
            <w:r w:rsidRPr="00D6475B">
              <w:rPr>
                <w:rFonts w:ascii="Times New Roman" w:eastAsia="Calibri" w:hAnsi="Times New Roman" w:cs="Times New Roman"/>
                <w:noProof/>
                <w:sz w:val="26"/>
                <w:szCs w:val="26"/>
              </w:rPr>
              <w:drawing>
                <wp:inline distT="0" distB="0" distL="0" distR="0" wp14:anchorId="5B50CAE2" wp14:editId="45841CCA">
                  <wp:extent cx="5331505" cy="3019647"/>
                  <wp:effectExtent l="19050" t="0" r="2495" b="0"/>
                  <wp:docPr id="35" name="Рисунок 11" descr="C:\Users\martyshov\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tyshov\Desktop\10.png"/>
                          <pic:cNvPicPr>
                            <a:picLocks noChangeAspect="1" noChangeArrowheads="1"/>
                          </pic:cNvPicPr>
                        </pic:nvPicPr>
                        <pic:blipFill>
                          <a:blip r:embed="rId40" cstate="print"/>
                          <a:srcRect r="10207" b="32542"/>
                          <a:stretch>
                            <a:fillRect/>
                          </a:stretch>
                        </pic:blipFill>
                        <pic:spPr bwMode="auto">
                          <a:xfrm>
                            <a:off x="0" y="0"/>
                            <a:ext cx="5331505" cy="3019647"/>
                          </a:xfrm>
                          <a:prstGeom prst="rect">
                            <a:avLst/>
                          </a:prstGeom>
                          <a:noFill/>
                          <a:ln w="9525">
                            <a:noFill/>
                            <a:miter lim="800000"/>
                            <a:headEnd/>
                            <a:tailEnd/>
                          </a:ln>
                        </pic:spPr>
                      </pic:pic>
                    </a:graphicData>
                  </a:graphic>
                </wp:inline>
              </w:drawing>
            </w:r>
          </w:p>
          <w:p w:rsidR="00D6475B" w:rsidRPr="00D6475B" w:rsidRDefault="00D6475B" w:rsidP="00D6475B">
            <w:pPr>
              <w:tabs>
                <w:tab w:val="left" w:pos="2579"/>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27. Запрещается окраска и покрытие декоративными плёнками поверхности остекления витрин более 30 процентов площади, замена остекления витрин световыми коробами.</w:t>
            </w:r>
            <w:r w:rsidRPr="00D6475B">
              <w:rPr>
                <w:rFonts w:ascii="Times New Roman" w:eastAsia="Calibri" w:hAnsi="Times New Roman" w:cs="Times New Roman"/>
                <w:sz w:val="26"/>
                <w:szCs w:val="26"/>
                <w:lang w:eastAsia="en-US"/>
              </w:rPr>
              <w:tab/>
            </w:r>
          </w:p>
          <w:p w:rsidR="00D6475B" w:rsidRPr="00D6475B" w:rsidRDefault="00D6475B" w:rsidP="00D6475B">
            <w:pPr>
              <w:tabs>
                <w:tab w:val="left" w:pos="2579"/>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framePr w:wrap="none" w:vAnchor="page" w:hAnchor="page" w:x="2261" w:y="10266"/>
              <w:rPr>
                <w:rFonts w:ascii="Calibri" w:eastAsia="Calibri" w:hAnsi="Calibri" w:cs="Times New Roman"/>
                <w:sz w:val="2"/>
                <w:szCs w:val="2"/>
                <w:lang w:eastAsia="en-US"/>
              </w:rPr>
            </w:pPr>
          </w:p>
          <w:p w:rsidR="00D6475B" w:rsidRPr="00D6475B" w:rsidRDefault="00D6475B" w:rsidP="00D6475B">
            <w:pPr>
              <w:tabs>
                <w:tab w:val="left" w:pos="2579"/>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tabs>
                <w:tab w:val="left" w:pos="2579"/>
              </w:tabs>
              <w:jc w:val="center"/>
              <w:rPr>
                <w:rFonts w:ascii="Times New Roman" w:eastAsia="Calibri" w:hAnsi="Times New Roman" w:cs="Times New Roman"/>
                <w:sz w:val="26"/>
                <w:szCs w:val="26"/>
                <w:lang w:eastAsia="en-US"/>
              </w:rPr>
            </w:pPr>
            <w:r w:rsidRPr="00D6475B">
              <w:rPr>
                <w:rFonts w:ascii="Calibri" w:eastAsia="Calibri" w:hAnsi="Calibri" w:cs="Times New Roman"/>
                <w:noProof/>
              </w:rPr>
              <w:drawing>
                <wp:inline distT="0" distB="0" distL="0" distR="0" wp14:anchorId="78513F4E" wp14:editId="5FF68FF1">
                  <wp:extent cx="5213350" cy="2715895"/>
                  <wp:effectExtent l="19050" t="0" r="6350" b="0"/>
                  <wp:docPr id="36" name="Рисунок 112"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33"/>
                          <pic:cNvPicPr>
                            <a:picLocks noChangeAspect="1" noChangeArrowheads="1"/>
                          </pic:cNvPicPr>
                        </pic:nvPicPr>
                        <pic:blipFill>
                          <a:blip r:embed="rId41" cstate="print"/>
                          <a:srcRect/>
                          <a:stretch>
                            <a:fillRect/>
                          </a:stretch>
                        </pic:blipFill>
                        <pic:spPr bwMode="auto">
                          <a:xfrm>
                            <a:off x="0" y="0"/>
                            <a:ext cx="5213350" cy="2715895"/>
                          </a:xfrm>
                          <a:prstGeom prst="rect">
                            <a:avLst/>
                          </a:prstGeom>
                          <a:noFill/>
                          <a:ln w="9525">
                            <a:noFill/>
                            <a:miter lim="800000"/>
                            <a:headEnd/>
                            <a:tailEnd/>
                          </a:ln>
                        </pic:spPr>
                      </pic:pic>
                    </a:graphicData>
                  </a:graphic>
                </wp:inline>
              </w:drawing>
            </w: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tabs>
                <w:tab w:val="left" w:pos="3826"/>
              </w:tabs>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28. Запрещается размещение консольных вывесок на расстоянии менее 10 м друг от друга.</w:t>
            </w:r>
          </w:p>
          <w:p w:rsidR="00D6475B" w:rsidRPr="00D6475B" w:rsidRDefault="00D6475B" w:rsidP="00D6475B">
            <w:pPr>
              <w:framePr w:wrap="none" w:vAnchor="page" w:hAnchor="page" w:x="3821" w:y="2539"/>
              <w:rPr>
                <w:rFonts w:ascii="Calibri" w:eastAsia="Calibri" w:hAnsi="Calibri" w:cs="Times New Roman"/>
                <w:sz w:val="2"/>
                <w:szCs w:val="2"/>
                <w:lang w:eastAsia="en-US"/>
              </w:rPr>
            </w:pPr>
            <w:r w:rsidRPr="00D6475B">
              <w:rPr>
                <w:rFonts w:ascii="Calibri" w:eastAsia="Calibri" w:hAnsi="Calibri" w:cs="Times New Roman"/>
                <w:noProof/>
              </w:rPr>
              <w:drawing>
                <wp:inline distT="0" distB="0" distL="0" distR="0" wp14:anchorId="10FCED17" wp14:editId="52204B58">
                  <wp:extent cx="3493770" cy="2852420"/>
                  <wp:effectExtent l="19050" t="0" r="0" b="0"/>
                  <wp:docPr id="37" name="Рисунок 37"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34"/>
                          <pic:cNvPicPr>
                            <a:picLocks noChangeAspect="1" noChangeArrowheads="1"/>
                          </pic:cNvPicPr>
                        </pic:nvPicPr>
                        <pic:blipFill>
                          <a:blip r:embed="rId42" cstate="print"/>
                          <a:srcRect/>
                          <a:stretch>
                            <a:fillRect/>
                          </a:stretch>
                        </pic:blipFill>
                        <pic:spPr bwMode="auto">
                          <a:xfrm>
                            <a:off x="0" y="0"/>
                            <a:ext cx="3493770" cy="2852420"/>
                          </a:xfrm>
                          <a:prstGeom prst="rect">
                            <a:avLst/>
                          </a:prstGeom>
                          <a:noFill/>
                          <a:ln w="9525">
                            <a:noFill/>
                            <a:miter lim="800000"/>
                            <a:headEnd/>
                            <a:tailEnd/>
                          </a:ln>
                        </pic:spPr>
                      </pic:pic>
                    </a:graphicData>
                  </a:graphic>
                </wp:inline>
              </w:drawing>
            </w:r>
          </w:p>
          <w:p w:rsidR="00D6475B" w:rsidRPr="00D6475B" w:rsidRDefault="00D6475B" w:rsidP="00D6475B">
            <w:pPr>
              <w:tabs>
                <w:tab w:val="left" w:pos="3826"/>
              </w:tabs>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tabs>
                <w:tab w:val="left" w:pos="3417"/>
              </w:tabs>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ab/>
            </w:r>
          </w:p>
          <w:p w:rsidR="00D6475B" w:rsidRPr="00D6475B" w:rsidRDefault="00D6475B" w:rsidP="00D6475B">
            <w:pPr>
              <w:tabs>
                <w:tab w:val="left" w:pos="3417"/>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29. Запрещается размещение вывесок на ограждающих конструкциях сезонных кафе при стационарных предприятиях общественного питания.</w:t>
            </w:r>
          </w:p>
          <w:p w:rsidR="00D6475B" w:rsidRPr="00D6475B" w:rsidRDefault="00D6475B" w:rsidP="00D6475B">
            <w:pPr>
              <w:tabs>
                <w:tab w:val="left" w:pos="3417"/>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framePr w:wrap="none" w:vAnchor="page" w:hAnchor="page" w:x="2645" w:y="9538"/>
              <w:rPr>
                <w:rFonts w:ascii="Calibri" w:eastAsia="Calibri" w:hAnsi="Calibri" w:cs="Times New Roman"/>
                <w:sz w:val="2"/>
                <w:szCs w:val="2"/>
                <w:lang w:eastAsia="en-US"/>
              </w:rPr>
            </w:pPr>
            <w:r w:rsidRPr="00D6475B">
              <w:rPr>
                <w:rFonts w:ascii="Calibri" w:eastAsia="Calibri" w:hAnsi="Calibri" w:cs="Times New Roman"/>
                <w:noProof/>
              </w:rPr>
              <w:drawing>
                <wp:inline distT="0" distB="0" distL="0" distR="0" wp14:anchorId="3BF74D74" wp14:editId="196336DB">
                  <wp:extent cx="4981575" cy="3261995"/>
                  <wp:effectExtent l="19050" t="0" r="9525" b="0"/>
                  <wp:docPr id="38" name="Рисунок 38"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35"/>
                          <pic:cNvPicPr>
                            <a:picLocks noChangeAspect="1" noChangeArrowheads="1"/>
                          </pic:cNvPicPr>
                        </pic:nvPicPr>
                        <pic:blipFill>
                          <a:blip r:embed="rId43" cstate="print"/>
                          <a:srcRect/>
                          <a:stretch>
                            <a:fillRect/>
                          </a:stretch>
                        </pic:blipFill>
                        <pic:spPr bwMode="auto">
                          <a:xfrm>
                            <a:off x="0" y="0"/>
                            <a:ext cx="4981575" cy="3261995"/>
                          </a:xfrm>
                          <a:prstGeom prst="rect">
                            <a:avLst/>
                          </a:prstGeom>
                          <a:noFill/>
                          <a:ln w="9525">
                            <a:noFill/>
                            <a:miter lim="800000"/>
                            <a:headEnd/>
                            <a:tailEnd/>
                          </a:ln>
                        </pic:spPr>
                      </pic:pic>
                    </a:graphicData>
                  </a:graphic>
                </wp:inline>
              </w:drawing>
            </w:r>
          </w:p>
          <w:p w:rsidR="00D6475B" w:rsidRPr="00D6475B" w:rsidRDefault="00D6475B" w:rsidP="00D6475B">
            <w:pPr>
              <w:tabs>
                <w:tab w:val="left" w:pos="3417"/>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tabs>
                <w:tab w:val="left" w:pos="2859"/>
              </w:tabs>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ab/>
            </w:r>
          </w:p>
          <w:p w:rsidR="00D6475B" w:rsidRPr="00D6475B" w:rsidRDefault="00D6475B" w:rsidP="00D6475B">
            <w:pPr>
              <w:tabs>
                <w:tab w:val="left" w:pos="2859"/>
              </w:tabs>
              <w:rPr>
                <w:rFonts w:ascii="Times New Roman" w:eastAsia="Calibri" w:hAnsi="Times New Roman" w:cs="Times New Roman"/>
                <w:sz w:val="26"/>
                <w:szCs w:val="26"/>
                <w:lang w:eastAsia="en-US"/>
              </w:rPr>
            </w:pPr>
          </w:p>
          <w:p w:rsidR="00D6475B" w:rsidRPr="00D6475B" w:rsidRDefault="00D6475B" w:rsidP="00D6475B">
            <w:pPr>
              <w:tabs>
                <w:tab w:val="left" w:pos="2859"/>
              </w:tabs>
              <w:rPr>
                <w:rFonts w:ascii="Times New Roman" w:eastAsia="Calibri" w:hAnsi="Times New Roman" w:cs="Times New Roman"/>
                <w:sz w:val="26"/>
                <w:szCs w:val="26"/>
                <w:lang w:eastAsia="en-US"/>
              </w:rPr>
            </w:pPr>
          </w:p>
          <w:p w:rsidR="00D6475B" w:rsidRPr="00D6475B" w:rsidRDefault="00D6475B" w:rsidP="00D6475B">
            <w:pPr>
              <w:tabs>
                <w:tab w:val="left" w:pos="2859"/>
              </w:tabs>
              <w:rPr>
                <w:rFonts w:ascii="Times New Roman" w:eastAsia="Calibri" w:hAnsi="Times New Roman" w:cs="Times New Roman"/>
                <w:sz w:val="26"/>
                <w:szCs w:val="26"/>
                <w:lang w:eastAsia="en-US"/>
              </w:rPr>
            </w:pPr>
          </w:p>
          <w:p w:rsidR="00D6475B" w:rsidRPr="00D6475B" w:rsidRDefault="00D6475B" w:rsidP="00D6475B">
            <w:pPr>
              <w:tabs>
                <w:tab w:val="left" w:pos="2859"/>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30. Запрещается размещение вывесок в виде отдельно стоящих сборно-разборных (складных) конструкций - штендеров.</w:t>
            </w:r>
          </w:p>
          <w:p w:rsidR="00D6475B" w:rsidRPr="00D6475B" w:rsidRDefault="00D6475B" w:rsidP="00D6475B">
            <w:pPr>
              <w:tabs>
                <w:tab w:val="left" w:pos="2859"/>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framePr w:wrap="none" w:vAnchor="page" w:hAnchor="page" w:x="1390" w:y="3158"/>
              <w:jc w:val="center"/>
              <w:rPr>
                <w:rFonts w:ascii="Calibri" w:eastAsia="Calibri" w:hAnsi="Calibri" w:cs="Times New Roman"/>
                <w:sz w:val="2"/>
                <w:szCs w:val="2"/>
                <w:lang w:eastAsia="en-US"/>
              </w:rPr>
            </w:pPr>
          </w:p>
          <w:p w:rsidR="00D6475B" w:rsidRPr="00D6475B" w:rsidRDefault="00D6475B" w:rsidP="00D6475B">
            <w:pPr>
              <w:framePr w:wrap="none" w:vAnchor="page" w:hAnchor="page" w:x="1390" w:y="3158"/>
              <w:jc w:val="center"/>
              <w:rPr>
                <w:rFonts w:ascii="Calibri" w:eastAsia="Calibri" w:hAnsi="Calibri" w:cs="Times New Roman"/>
                <w:sz w:val="2"/>
                <w:szCs w:val="2"/>
                <w:lang w:eastAsia="en-US"/>
              </w:rPr>
            </w:pPr>
          </w:p>
          <w:p w:rsidR="00D6475B" w:rsidRPr="00D6475B" w:rsidRDefault="00D6475B" w:rsidP="00D6475B">
            <w:pPr>
              <w:framePr w:wrap="none" w:vAnchor="page" w:hAnchor="page" w:x="1390" w:y="3158"/>
              <w:jc w:val="center"/>
              <w:rPr>
                <w:rFonts w:ascii="Calibri" w:eastAsia="Calibri" w:hAnsi="Calibri" w:cs="Times New Roman"/>
                <w:sz w:val="2"/>
                <w:szCs w:val="2"/>
                <w:lang w:eastAsia="en-US"/>
              </w:rPr>
            </w:pPr>
          </w:p>
          <w:p w:rsidR="00D6475B" w:rsidRPr="00D6475B" w:rsidRDefault="00D6475B" w:rsidP="00D6475B">
            <w:pPr>
              <w:tabs>
                <w:tab w:val="left" w:pos="2859"/>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noProof/>
                <w:sz w:val="26"/>
                <w:szCs w:val="26"/>
              </w:rPr>
              <w:drawing>
                <wp:anchor distT="0" distB="0" distL="114300" distR="114300" simplePos="0" relativeHeight="251661824" behindDoc="0" locked="0" layoutInCell="1" allowOverlap="1" wp14:anchorId="0E3C2FA0" wp14:editId="35FBCC37">
                  <wp:simplePos x="0" y="0"/>
                  <wp:positionH relativeFrom="margin">
                    <wp:posOffset>1001395</wp:posOffset>
                  </wp:positionH>
                  <wp:positionV relativeFrom="margin">
                    <wp:posOffset>692785</wp:posOffset>
                  </wp:positionV>
                  <wp:extent cx="3850640" cy="4709795"/>
                  <wp:effectExtent l="19050" t="0" r="0" b="0"/>
                  <wp:wrapSquare wrapText="bothSides"/>
                  <wp:docPr id="39" name="Рисунок 39"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36"/>
                          <pic:cNvPicPr>
                            <a:picLocks noChangeAspect="1" noChangeArrowheads="1"/>
                          </pic:cNvPicPr>
                        </pic:nvPicPr>
                        <pic:blipFill>
                          <a:blip r:embed="rId44" cstate="print"/>
                          <a:srcRect/>
                          <a:stretch>
                            <a:fillRect/>
                          </a:stretch>
                        </pic:blipFill>
                        <pic:spPr bwMode="auto">
                          <a:xfrm>
                            <a:off x="0" y="0"/>
                            <a:ext cx="3850640" cy="4709795"/>
                          </a:xfrm>
                          <a:prstGeom prst="rect">
                            <a:avLst/>
                          </a:prstGeom>
                          <a:noFill/>
                          <a:ln w="9525">
                            <a:noFill/>
                            <a:miter lim="800000"/>
                            <a:headEnd/>
                            <a:tailEnd/>
                          </a:ln>
                        </pic:spPr>
                      </pic:pic>
                    </a:graphicData>
                  </a:graphic>
                </wp:anchor>
              </w:drawing>
            </w: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rPr>
                <w:rFonts w:ascii="Times New Roman" w:eastAsia="Calibri" w:hAnsi="Times New Roman" w:cs="Times New Roman"/>
                <w:sz w:val="26"/>
                <w:szCs w:val="26"/>
                <w:lang w:eastAsia="en-US"/>
              </w:rPr>
            </w:pPr>
          </w:p>
          <w:p w:rsidR="00D6475B" w:rsidRPr="00D6475B" w:rsidRDefault="00D6475B" w:rsidP="00D6475B">
            <w:pPr>
              <w:tabs>
                <w:tab w:val="left" w:pos="1741"/>
              </w:tabs>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ab/>
            </w:r>
          </w:p>
          <w:p w:rsidR="00D6475B" w:rsidRPr="00D6475B" w:rsidRDefault="00D6475B" w:rsidP="00D6475B">
            <w:pPr>
              <w:tabs>
                <w:tab w:val="left" w:pos="1741"/>
              </w:tabs>
              <w:rPr>
                <w:rFonts w:ascii="Times New Roman" w:eastAsia="Calibri" w:hAnsi="Times New Roman" w:cs="Times New Roman"/>
                <w:sz w:val="26"/>
                <w:szCs w:val="26"/>
                <w:lang w:eastAsia="en-US"/>
              </w:rPr>
            </w:pPr>
          </w:p>
          <w:p w:rsidR="00D6475B" w:rsidRPr="00D6475B" w:rsidRDefault="00D6475B" w:rsidP="00D6475B">
            <w:pPr>
              <w:tabs>
                <w:tab w:val="left" w:pos="1741"/>
              </w:tabs>
              <w:rPr>
                <w:rFonts w:ascii="Times New Roman" w:eastAsia="Calibri" w:hAnsi="Times New Roman" w:cs="Times New Roman"/>
                <w:sz w:val="26"/>
                <w:szCs w:val="26"/>
                <w:lang w:eastAsia="en-US"/>
              </w:rPr>
            </w:pPr>
          </w:p>
          <w:p w:rsidR="00D6475B" w:rsidRPr="00D6475B" w:rsidRDefault="00D6475B" w:rsidP="00D6475B">
            <w:pPr>
              <w:tabs>
                <w:tab w:val="left" w:pos="1741"/>
              </w:tabs>
              <w:rPr>
                <w:rFonts w:ascii="Times New Roman" w:eastAsia="Calibri" w:hAnsi="Times New Roman" w:cs="Times New Roman"/>
                <w:sz w:val="26"/>
                <w:szCs w:val="26"/>
                <w:lang w:eastAsia="en-US"/>
              </w:rPr>
            </w:pPr>
          </w:p>
          <w:p w:rsidR="00D6475B" w:rsidRPr="00D6475B" w:rsidRDefault="00D6475B" w:rsidP="00D6475B">
            <w:pPr>
              <w:tabs>
                <w:tab w:val="left" w:pos="1741"/>
              </w:tabs>
              <w:rPr>
                <w:rFonts w:ascii="Times New Roman" w:eastAsia="Calibri" w:hAnsi="Times New Roman" w:cs="Times New Roman"/>
                <w:sz w:val="26"/>
                <w:szCs w:val="26"/>
                <w:lang w:eastAsia="en-US"/>
              </w:rPr>
            </w:pPr>
          </w:p>
          <w:p w:rsidR="00D6475B" w:rsidRPr="00D6475B" w:rsidRDefault="00D6475B" w:rsidP="00D6475B">
            <w:pPr>
              <w:tabs>
                <w:tab w:val="left" w:pos="1741"/>
              </w:tabs>
              <w:spacing w:after="0" w:line="240" w:lineRule="auto"/>
              <w:jc w:val="right"/>
              <w:rPr>
                <w:rFonts w:ascii="Times New Roman" w:eastAsia="Calibri" w:hAnsi="Times New Roman" w:cs="Times New Roman"/>
                <w:sz w:val="20"/>
                <w:szCs w:val="20"/>
                <w:lang w:eastAsia="en-US"/>
              </w:rPr>
            </w:pPr>
          </w:p>
          <w:p w:rsidR="00D6475B" w:rsidRPr="00D6475B" w:rsidRDefault="00D6475B" w:rsidP="00D6475B">
            <w:pPr>
              <w:tabs>
                <w:tab w:val="left" w:pos="1741"/>
              </w:tabs>
              <w:spacing w:after="0" w:line="240" w:lineRule="auto"/>
              <w:jc w:val="right"/>
              <w:rPr>
                <w:rFonts w:ascii="Times New Roman" w:eastAsia="Calibri" w:hAnsi="Times New Roman" w:cs="Times New Roman"/>
                <w:sz w:val="20"/>
                <w:szCs w:val="20"/>
                <w:lang w:eastAsia="en-US"/>
              </w:rPr>
            </w:pPr>
            <w:r w:rsidRPr="00D6475B">
              <w:rPr>
                <w:rFonts w:ascii="Times New Roman" w:eastAsia="Calibri" w:hAnsi="Times New Roman" w:cs="Times New Roman"/>
                <w:sz w:val="20"/>
                <w:szCs w:val="20"/>
                <w:lang w:eastAsia="en-US"/>
              </w:rPr>
              <w:t xml:space="preserve">Приложение № 7 </w:t>
            </w:r>
          </w:p>
          <w:p w:rsidR="00D6475B" w:rsidRPr="00D6475B" w:rsidRDefault="00D6475B" w:rsidP="00D6475B">
            <w:pPr>
              <w:tabs>
                <w:tab w:val="left" w:pos="1741"/>
              </w:tabs>
              <w:spacing w:after="0" w:line="240" w:lineRule="auto"/>
              <w:jc w:val="right"/>
              <w:rPr>
                <w:rFonts w:ascii="Times New Roman" w:eastAsia="Calibri" w:hAnsi="Times New Roman" w:cs="Times New Roman"/>
                <w:sz w:val="20"/>
                <w:szCs w:val="20"/>
                <w:lang w:eastAsia="en-US"/>
              </w:rPr>
            </w:pPr>
            <w:r w:rsidRPr="00D6475B">
              <w:rPr>
                <w:rFonts w:ascii="Times New Roman" w:eastAsia="Calibri" w:hAnsi="Times New Roman" w:cs="Times New Roman"/>
                <w:sz w:val="20"/>
                <w:szCs w:val="20"/>
                <w:lang w:eastAsia="en-US"/>
              </w:rPr>
              <w:t xml:space="preserve">к Правилам благоустройства </w:t>
            </w:r>
          </w:p>
          <w:p w:rsidR="00D6475B" w:rsidRPr="00D6475B" w:rsidRDefault="00D6475B" w:rsidP="00D6475B">
            <w:pPr>
              <w:tabs>
                <w:tab w:val="left" w:pos="1741"/>
              </w:tabs>
              <w:jc w:val="right"/>
              <w:rPr>
                <w:rFonts w:ascii="Times New Roman" w:eastAsia="Calibri" w:hAnsi="Times New Roman" w:cs="Times New Roman"/>
                <w:sz w:val="26"/>
                <w:szCs w:val="26"/>
                <w:lang w:eastAsia="en-US"/>
              </w:rPr>
            </w:pPr>
            <w:r w:rsidRPr="00D6475B">
              <w:rPr>
                <w:rFonts w:ascii="Calibri" w:eastAsia="Calibri" w:hAnsi="Calibri" w:cs="Times New Roman"/>
                <w:sz w:val="26"/>
                <w:szCs w:val="26"/>
                <w:lang w:eastAsia="en-US"/>
              </w:rPr>
              <w:t>Ишимского сельсовета</w:t>
            </w:r>
          </w:p>
          <w:p w:rsidR="00D6475B" w:rsidRPr="00D6475B" w:rsidRDefault="00D6475B" w:rsidP="00D6475B">
            <w:pPr>
              <w:tabs>
                <w:tab w:val="left" w:pos="1741"/>
              </w:tabs>
              <w:spacing w:after="0" w:line="240" w:lineRule="auto"/>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ЗАЯВЛЕНИЕ</w:t>
            </w:r>
          </w:p>
          <w:p w:rsidR="00D6475B" w:rsidRPr="00D6475B" w:rsidRDefault="00D6475B" w:rsidP="00D6475B">
            <w:pPr>
              <w:tabs>
                <w:tab w:val="left" w:pos="1741"/>
              </w:tabs>
              <w:spacing w:after="0" w:line="240" w:lineRule="auto"/>
              <w:jc w:val="center"/>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о выдаче ордера на производство земляных работ</w:t>
            </w:r>
          </w:p>
          <w:p w:rsidR="00D6475B" w:rsidRPr="00D6475B" w:rsidRDefault="00D6475B" w:rsidP="00D6475B">
            <w:pPr>
              <w:tabs>
                <w:tab w:val="left" w:pos="1741"/>
              </w:tabs>
              <w:spacing w:after="0" w:line="240" w:lineRule="auto"/>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Объект_________________________________________________________________</w:t>
            </w:r>
          </w:p>
          <w:p w:rsidR="00D6475B" w:rsidRPr="00D6475B" w:rsidRDefault="00D6475B" w:rsidP="00D6475B">
            <w:pPr>
              <w:tabs>
                <w:tab w:val="left" w:pos="1741"/>
              </w:tabs>
              <w:spacing w:after="0" w:line="240" w:lineRule="auto"/>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Заказчик_______________________________________________________________</w:t>
            </w:r>
          </w:p>
          <w:p w:rsidR="00D6475B" w:rsidRPr="00D6475B" w:rsidRDefault="00D6475B" w:rsidP="00D6475B">
            <w:pPr>
              <w:tabs>
                <w:tab w:val="left" w:pos="1741"/>
              </w:tabs>
              <w:spacing w:after="0" w:line="240" w:lineRule="auto"/>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Подрядчик_____________________________________________________________</w:t>
            </w:r>
          </w:p>
          <w:p w:rsidR="00D6475B" w:rsidRPr="00D6475B" w:rsidRDefault="00D6475B" w:rsidP="00D6475B">
            <w:pPr>
              <w:tabs>
                <w:tab w:val="left" w:pos="1741"/>
              </w:tabs>
              <w:spacing w:after="0" w:line="240" w:lineRule="auto"/>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Я, _____________________________________________________________________</w:t>
            </w:r>
          </w:p>
          <w:p w:rsidR="00D6475B" w:rsidRPr="00D6475B" w:rsidRDefault="00D6475B" w:rsidP="00D6475B">
            <w:pPr>
              <w:tabs>
                <w:tab w:val="left" w:pos="1741"/>
              </w:tabs>
              <w:spacing w:after="0" w:line="240" w:lineRule="auto"/>
              <w:jc w:val="center"/>
              <w:rPr>
                <w:rFonts w:ascii="Times New Roman" w:eastAsia="Calibri" w:hAnsi="Times New Roman" w:cs="Times New Roman"/>
                <w:i/>
                <w:sz w:val="20"/>
                <w:szCs w:val="20"/>
                <w:lang w:eastAsia="en-US"/>
              </w:rPr>
            </w:pPr>
            <w:r w:rsidRPr="00D6475B">
              <w:rPr>
                <w:rFonts w:ascii="Times New Roman" w:eastAsia="Calibri" w:hAnsi="Times New Roman" w:cs="Times New Roman"/>
                <w:i/>
                <w:sz w:val="20"/>
                <w:szCs w:val="20"/>
                <w:lang w:eastAsia="en-US"/>
              </w:rPr>
              <w:t>Ф.И.О., должность лица ответственного за производство работ</w:t>
            </w:r>
          </w:p>
          <w:p w:rsidR="00D6475B" w:rsidRPr="00D6475B" w:rsidRDefault="00D6475B" w:rsidP="00D6475B">
            <w:pPr>
              <w:tabs>
                <w:tab w:val="left" w:pos="1741"/>
              </w:tabs>
              <w:spacing w:after="0" w:line="240" w:lineRule="auto"/>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прошу выдать ордер на производство земляных работ в соответствии с утвержденным проектом №_________________________, выполненным _______________________________________________________________________</w:t>
            </w:r>
          </w:p>
          <w:p w:rsidR="00D6475B" w:rsidRPr="00D6475B" w:rsidRDefault="00D6475B" w:rsidP="00D6475B">
            <w:pPr>
              <w:tabs>
                <w:tab w:val="left" w:pos="1741"/>
              </w:tabs>
              <w:spacing w:after="0" w:line="240" w:lineRule="auto"/>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на срок с ______________ по ______________</w:t>
            </w:r>
          </w:p>
          <w:p w:rsidR="00D6475B" w:rsidRPr="00D6475B" w:rsidRDefault="00D6475B" w:rsidP="00D6475B">
            <w:pPr>
              <w:tabs>
                <w:tab w:val="left" w:pos="1741"/>
              </w:tabs>
              <w:spacing w:after="0" w:line="240" w:lineRule="auto"/>
              <w:jc w:val="both"/>
              <w:rPr>
                <w:rFonts w:ascii="Times New Roman" w:eastAsia="Calibri" w:hAnsi="Times New Roman" w:cs="Times New Roman"/>
                <w:sz w:val="26"/>
                <w:szCs w:val="26"/>
                <w:lang w:eastAsia="en-US"/>
              </w:rPr>
            </w:pPr>
          </w:p>
          <w:p w:rsidR="00D6475B" w:rsidRPr="00D6475B" w:rsidRDefault="00D6475B" w:rsidP="00D6475B">
            <w:pPr>
              <w:tabs>
                <w:tab w:val="left" w:pos="1741"/>
              </w:tabs>
              <w:spacing w:after="0" w:line="240" w:lineRule="auto"/>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Прилагаемые документы (документы по п.3.2.5 Правил):</w:t>
            </w:r>
          </w:p>
          <w:p w:rsidR="00D6475B" w:rsidRPr="00D6475B" w:rsidRDefault="00D6475B" w:rsidP="00D6475B">
            <w:pPr>
              <w:tabs>
                <w:tab w:val="left" w:pos="1741"/>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а) разрешение на производство строительно-монтажных работ (при новом строительстве, реконструкции, расширении);</w:t>
            </w:r>
          </w:p>
          <w:p w:rsidR="00D6475B" w:rsidRPr="00D6475B" w:rsidRDefault="00D6475B" w:rsidP="00D6475B">
            <w:pPr>
              <w:tabs>
                <w:tab w:val="left" w:pos="1741"/>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б) рабочий проект;</w:t>
            </w:r>
          </w:p>
          <w:p w:rsidR="00D6475B" w:rsidRPr="00D6475B" w:rsidRDefault="00D6475B" w:rsidP="00D6475B">
            <w:pPr>
              <w:tabs>
                <w:tab w:val="left" w:pos="1741"/>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в) протокол согласования с организациями, интересы которых затрагиваются при производстве земляных работ (Приложение 2);</w:t>
            </w:r>
          </w:p>
          <w:p w:rsidR="00D6475B" w:rsidRPr="00D6475B" w:rsidRDefault="00D6475B" w:rsidP="00D6475B">
            <w:pPr>
              <w:tabs>
                <w:tab w:val="left" w:pos="1741"/>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г) ППР – проект производства работ (мероприятия по организации движения транспорта и пешеходов при закрытии улиц, проездов, проходов, места складирования материалов и др.);</w:t>
            </w:r>
          </w:p>
          <w:p w:rsidR="00D6475B" w:rsidRPr="00D6475B" w:rsidRDefault="00D6475B" w:rsidP="00D6475B">
            <w:pPr>
              <w:tabs>
                <w:tab w:val="left" w:pos="1741"/>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д) гарантийное обязательство (Приложение 3);</w:t>
            </w:r>
          </w:p>
          <w:p w:rsidR="00D6475B" w:rsidRPr="00D6475B" w:rsidRDefault="00D6475B" w:rsidP="00D6475B">
            <w:pPr>
              <w:tabs>
                <w:tab w:val="left" w:pos="1741"/>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е) картографические материалы;</w:t>
            </w:r>
          </w:p>
          <w:p w:rsidR="00D6475B" w:rsidRPr="00D6475B" w:rsidRDefault="00D6475B" w:rsidP="00D6475B">
            <w:pPr>
              <w:tabs>
                <w:tab w:val="left" w:pos="1741"/>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ж) копия договора на восстановление благоустройства с организацией, имеющей лицензию на производство соответствующих работ;</w:t>
            </w:r>
          </w:p>
          <w:p w:rsidR="00D6475B" w:rsidRPr="00D6475B" w:rsidRDefault="00D6475B" w:rsidP="00D6475B">
            <w:pPr>
              <w:tabs>
                <w:tab w:val="left" w:pos="1741"/>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з) копию договора на выполнение исполнительной топографической съемки (масштаба 1:500) с организацией, имеющей лицензию на проведение соответствующих работ.</w:t>
            </w:r>
          </w:p>
          <w:p w:rsidR="00D6475B" w:rsidRPr="00D6475B" w:rsidRDefault="00D6475B" w:rsidP="00D6475B">
            <w:pPr>
              <w:tabs>
                <w:tab w:val="left" w:pos="1741"/>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Работы будут вестись в соответствии с Правилами благоустройства п. Каменка. Исполнительная геодезическая съемка в масштабе 1:500 в одном экземпляре будут представлена в контролирующий орган не позднее 10 дней после окончания работ.</w:t>
            </w:r>
          </w:p>
          <w:p w:rsidR="00D6475B" w:rsidRPr="00D6475B" w:rsidRDefault="00D6475B" w:rsidP="00D6475B">
            <w:pPr>
              <w:tabs>
                <w:tab w:val="left" w:pos="1741"/>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tabs>
                <w:tab w:val="left" w:pos="1741"/>
              </w:tabs>
              <w:spacing w:after="0" w:line="240" w:lineRule="auto"/>
              <w:ind w:firstLine="709"/>
              <w:jc w:val="both"/>
              <w:rPr>
                <w:rFonts w:ascii="Times New Roman" w:eastAsia="Calibri" w:hAnsi="Times New Roman" w:cs="Times New Roman"/>
                <w:sz w:val="26"/>
                <w:szCs w:val="26"/>
                <w:lang w:eastAsia="en-US"/>
              </w:rPr>
            </w:pPr>
          </w:p>
          <w:p w:rsidR="00D6475B" w:rsidRPr="00D6475B" w:rsidRDefault="00D6475B" w:rsidP="00D6475B">
            <w:pPr>
              <w:tabs>
                <w:tab w:val="left" w:pos="1741"/>
              </w:tabs>
              <w:spacing w:after="0" w:line="240" w:lineRule="auto"/>
              <w:ind w:firstLine="709"/>
              <w:jc w:val="both"/>
              <w:rPr>
                <w:rFonts w:ascii="Times New Roman" w:eastAsia="Calibri" w:hAnsi="Times New Roman" w:cs="Times New Roman"/>
                <w:sz w:val="26"/>
                <w:szCs w:val="26"/>
                <w:lang w:eastAsia="en-US"/>
              </w:rPr>
            </w:pPr>
            <w:r w:rsidRPr="00D6475B">
              <w:rPr>
                <w:rFonts w:ascii="Times New Roman" w:eastAsia="Calibri" w:hAnsi="Times New Roman" w:cs="Times New Roman"/>
                <w:sz w:val="26"/>
                <w:szCs w:val="26"/>
                <w:lang w:eastAsia="en-US"/>
              </w:rPr>
              <w:t>МП                _______________________ «____» __________ 20___г.</w:t>
            </w:r>
          </w:p>
          <w:p w:rsidR="00D6475B" w:rsidRPr="00D6475B" w:rsidRDefault="00D6475B" w:rsidP="00D6475B">
            <w:pPr>
              <w:tabs>
                <w:tab w:val="left" w:pos="1741"/>
              </w:tabs>
              <w:rPr>
                <w:rFonts w:ascii="Times New Roman" w:eastAsia="Calibri" w:hAnsi="Times New Roman" w:cs="Times New Roman"/>
                <w:i/>
                <w:sz w:val="20"/>
                <w:szCs w:val="20"/>
                <w:lang w:eastAsia="en-US"/>
              </w:rPr>
            </w:pPr>
            <w:r w:rsidRPr="00D6475B">
              <w:rPr>
                <w:rFonts w:ascii="Times New Roman" w:eastAsia="Calibri" w:hAnsi="Times New Roman" w:cs="Times New Roman"/>
                <w:sz w:val="26"/>
                <w:szCs w:val="26"/>
                <w:lang w:eastAsia="en-US"/>
              </w:rPr>
              <w:t xml:space="preserve">                                            </w:t>
            </w:r>
            <w:r w:rsidRPr="00D6475B">
              <w:rPr>
                <w:rFonts w:ascii="Times New Roman" w:eastAsia="Calibri" w:hAnsi="Times New Roman" w:cs="Times New Roman"/>
                <w:i/>
                <w:sz w:val="20"/>
                <w:szCs w:val="20"/>
                <w:lang w:eastAsia="en-US"/>
              </w:rPr>
              <w:t xml:space="preserve">           Подпись</w:t>
            </w:r>
          </w:p>
          <w:p w:rsidR="00D6475B" w:rsidRPr="00D6475B" w:rsidRDefault="00D6475B" w:rsidP="00D6475B">
            <w:pPr>
              <w:tabs>
                <w:tab w:val="left" w:pos="1741"/>
              </w:tabs>
              <w:rPr>
                <w:rFonts w:ascii="Times New Roman" w:eastAsia="Calibri" w:hAnsi="Times New Roman" w:cs="Times New Roman"/>
                <w:sz w:val="26"/>
                <w:szCs w:val="26"/>
                <w:lang w:eastAsia="en-US"/>
              </w:rPr>
            </w:pPr>
          </w:p>
          <w:p w:rsidR="00D6475B" w:rsidRPr="00D6475B" w:rsidRDefault="00D6475B" w:rsidP="00D6475B">
            <w:pPr>
              <w:tabs>
                <w:tab w:val="left" w:pos="1741"/>
              </w:tabs>
              <w:rPr>
                <w:rFonts w:ascii="Times New Roman" w:eastAsia="Calibri" w:hAnsi="Times New Roman" w:cs="Times New Roman"/>
                <w:sz w:val="26"/>
                <w:szCs w:val="26"/>
                <w:lang w:eastAsia="en-US"/>
              </w:rPr>
            </w:pPr>
          </w:p>
          <w:p w:rsidR="00D6475B" w:rsidRPr="00D6475B" w:rsidRDefault="00D6475B" w:rsidP="00D6475B">
            <w:pPr>
              <w:tabs>
                <w:tab w:val="left" w:pos="1741"/>
              </w:tabs>
              <w:rPr>
                <w:rFonts w:ascii="Times New Roman" w:eastAsia="Calibri" w:hAnsi="Times New Roman" w:cs="Times New Roman"/>
                <w:sz w:val="26"/>
                <w:szCs w:val="26"/>
                <w:lang w:eastAsia="en-US"/>
              </w:rPr>
            </w:pPr>
          </w:p>
          <w:p w:rsidR="00D6475B" w:rsidRPr="00D6475B" w:rsidRDefault="00D6475B" w:rsidP="00D6475B">
            <w:pPr>
              <w:tabs>
                <w:tab w:val="left" w:pos="1741"/>
              </w:tabs>
              <w:rPr>
                <w:rFonts w:ascii="Times New Roman" w:eastAsia="Calibri" w:hAnsi="Times New Roman" w:cs="Times New Roman"/>
                <w:sz w:val="26"/>
                <w:szCs w:val="26"/>
                <w:lang w:eastAsia="en-US"/>
              </w:rPr>
            </w:pPr>
          </w:p>
          <w:p w:rsidR="00D6475B" w:rsidRPr="00D6475B" w:rsidRDefault="00D6475B" w:rsidP="00D6475B">
            <w:pPr>
              <w:tabs>
                <w:tab w:val="left" w:pos="1741"/>
              </w:tabs>
              <w:rPr>
                <w:rFonts w:ascii="Times New Roman" w:eastAsia="Calibri" w:hAnsi="Times New Roman" w:cs="Times New Roman"/>
                <w:sz w:val="26"/>
                <w:szCs w:val="26"/>
                <w:lang w:eastAsia="en-US"/>
              </w:rPr>
            </w:pPr>
          </w:p>
          <w:p w:rsidR="0054688F" w:rsidRPr="0054688F" w:rsidRDefault="0054688F" w:rsidP="00D6475B">
            <w:pPr>
              <w:tabs>
                <w:tab w:val="left" w:pos="1440"/>
                <w:tab w:val="left" w:pos="7371"/>
              </w:tabs>
              <w:spacing w:after="0" w:line="240" w:lineRule="auto"/>
              <w:rPr>
                <w:rFonts w:ascii="Times New Roman" w:eastAsia="Calibri" w:hAnsi="Times New Roman" w:cs="Times New Roman"/>
                <w:b/>
                <w:sz w:val="26"/>
                <w:szCs w:val="26"/>
                <w:lang w:eastAsia="en-US"/>
              </w:rPr>
            </w:pPr>
          </w:p>
          <w:p w:rsidR="0054688F" w:rsidRPr="0054688F" w:rsidRDefault="0054688F" w:rsidP="0054688F">
            <w:pPr>
              <w:tabs>
                <w:tab w:val="left" w:pos="1440"/>
                <w:tab w:val="left" w:pos="7371"/>
              </w:tabs>
              <w:spacing w:after="0" w:line="240" w:lineRule="auto"/>
              <w:jc w:val="center"/>
              <w:rPr>
                <w:rFonts w:ascii="Times New Roman" w:eastAsia="Calibri" w:hAnsi="Times New Roman" w:cs="Times New Roman"/>
                <w:b/>
                <w:sz w:val="26"/>
                <w:szCs w:val="26"/>
                <w:lang w:eastAsia="en-US"/>
              </w:rPr>
            </w:pPr>
          </w:p>
          <w:p w:rsidR="0054688F" w:rsidRPr="0054688F" w:rsidRDefault="0054688F" w:rsidP="0054688F">
            <w:pPr>
              <w:tabs>
                <w:tab w:val="left" w:pos="1440"/>
                <w:tab w:val="left" w:pos="7371"/>
              </w:tabs>
              <w:spacing w:after="0" w:line="240" w:lineRule="auto"/>
              <w:jc w:val="center"/>
              <w:rPr>
                <w:rFonts w:ascii="Times New Roman" w:eastAsia="Calibri" w:hAnsi="Times New Roman" w:cs="Times New Roman"/>
                <w:b/>
                <w:sz w:val="26"/>
                <w:szCs w:val="26"/>
                <w:lang w:eastAsia="en-US"/>
              </w:rPr>
            </w:pPr>
          </w:p>
          <w:p w:rsidR="0054688F" w:rsidRPr="0054688F" w:rsidRDefault="0054688F" w:rsidP="0054688F">
            <w:pPr>
              <w:tabs>
                <w:tab w:val="left" w:pos="1440"/>
                <w:tab w:val="left" w:pos="7371"/>
              </w:tabs>
              <w:spacing w:after="0" w:line="240" w:lineRule="auto"/>
              <w:jc w:val="center"/>
              <w:rPr>
                <w:rFonts w:ascii="Times New Roman" w:eastAsia="Calibri" w:hAnsi="Times New Roman" w:cs="Times New Roman"/>
                <w:b/>
                <w:sz w:val="26"/>
                <w:szCs w:val="26"/>
                <w:lang w:eastAsia="en-US"/>
              </w:rPr>
            </w:pPr>
          </w:p>
          <w:p w:rsidR="00CD116A" w:rsidRPr="002B258B" w:rsidRDefault="00CD116A" w:rsidP="002B258B">
            <w:pPr>
              <w:snapToGrid w:val="0"/>
              <w:spacing w:after="0" w:line="240" w:lineRule="auto"/>
              <w:rPr>
                <w:rFonts w:ascii="Times New Roman" w:eastAsia="Times New Roman" w:hAnsi="Times New Roman" w:cs="Times New Roman"/>
                <w:sz w:val="28"/>
                <w:szCs w:val="28"/>
              </w:rPr>
            </w:pPr>
          </w:p>
          <w:p w:rsidR="00FA4479" w:rsidRPr="00CC600C" w:rsidRDefault="00FA4479" w:rsidP="00FA4479">
            <w:pPr>
              <w:spacing w:before="100" w:beforeAutospacing="1" w:after="100" w:afterAutospacing="1"/>
              <w:jc w:val="center"/>
              <w:rPr>
                <w:b/>
              </w:rPr>
            </w:pPr>
            <w:r w:rsidRPr="00CC600C">
              <w:rPr>
                <w:b/>
                <w:sz w:val="28"/>
                <w:szCs w:val="28"/>
              </w:rPr>
              <w:t>ЭЛЕКТРОННЫЕ УСЛУГИ РОСРЕЕСТРА</w:t>
            </w:r>
          </w:p>
          <w:p w:rsidR="00FA4479" w:rsidRPr="00CC600C" w:rsidRDefault="00FA4479" w:rsidP="00FA4479">
            <w:pPr>
              <w:keepNext/>
              <w:spacing w:before="100" w:beforeAutospacing="1"/>
              <w:ind w:firstLine="709"/>
              <w:jc w:val="both"/>
            </w:pPr>
            <w:r w:rsidRPr="00CC600C">
              <w:rPr>
                <w:rFonts w:ascii="Times New  Roman , serif ;" w:hAnsi="Times New  Roman , serif ;"/>
              </w:rPr>
              <w:t>Сегодня пользователям сети Интернет предоставляется возможность использовать 30 электронных сервисов на портале Росреестра (</w:t>
            </w:r>
            <w:r w:rsidRPr="00CC600C">
              <w:rPr>
                <w:lang w:val="en-US"/>
              </w:rPr>
              <w:t>www</w:t>
            </w:r>
            <w:r w:rsidRPr="00CC600C">
              <w:rPr>
                <w:rFonts w:ascii="Times New  Roman , serif ;" w:hAnsi="Times New  Roman , serif ;"/>
              </w:rPr>
              <w:t>.</w:t>
            </w:r>
            <w:r w:rsidRPr="00CC600C">
              <w:rPr>
                <w:lang w:val="en-US"/>
              </w:rPr>
              <w:t>rosreestr</w:t>
            </w:r>
            <w:r w:rsidRPr="00CC600C">
              <w:t>.</w:t>
            </w:r>
            <w:r w:rsidRPr="00CC600C">
              <w:rPr>
                <w:rFonts w:ascii="Times New  Roman , serif ;" w:hAnsi="Times New  Roman , serif ;"/>
                <w:lang w:val="en-US"/>
              </w:rPr>
              <w:t>ru</w:t>
            </w:r>
            <w:r w:rsidRPr="00CC600C">
              <w:rPr>
                <w:rFonts w:ascii="Times New  Roman , serif ;" w:hAnsi="Times New  Roman , serif ;"/>
              </w:rPr>
              <w:t xml:space="preserve">). Ежедневно портал Росреестра посещают около 30 тысяч пользователей. </w:t>
            </w:r>
          </w:p>
          <w:p w:rsidR="00FA4479" w:rsidRPr="00CC600C" w:rsidRDefault="00FA4479" w:rsidP="00FA4479">
            <w:pPr>
              <w:spacing w:before="100" w:beforeAutospacing="1"/>
              <w:ind w:firstLine="709"/>
              <w:jc w:val="both"/>
            </w:pPr>
            <w:r w:rsidRPr="00CC600C">
              <w:rPr>
                <w:rFonts w:ascii="Times New  Roman , serif ;" w:hAnsi="Times New  Roman , serif ;"/>
              </w:rPr>
              <w:t>Одним из главных электронных сервисов портала Росреестра является возможность оказания государственной услуги по регистрации прав на недвижимое имущество и сделок с ним в электронном виде.</w:t>
            </w:r>
          </w:p>
          <w:p w:rsidR="00FA4479" w:rsidRPr="00CC600C" w:rsidRDefault="00FA4479" w:rsidP="00FA4479">
            <w:pPr>
              <w:spacing w:before="100" w:beforeAutospacing="1"/>
              <w:ind w:firstLine="709"/>
              <w:jc w:val="both"/>
            </w:pPr>
            <w:r w:rsidRPr="00CC600C">
              <w:rPr>
                <w:rFonts w:ascii="Times New  Roman , serif ;" w:hAnsi="Times New  Roman , serif ;"/>
              </w:rPr>
              <w:t xml:space="preserve">Воспользовавшись услугами в электронном виде (с помощью электронно-цифровой подписи), заявитель получает три преимущества: экономия времени, исключение влияния человеческого фактора и (в некоторых случаях) сокращение затрат на госпошлину. </w:t>
            </w:r>
          </w:p>
          <w:p w:rsidR="00FA4479" w:rsidRPr="00CC600C" w:rsidRDefault="00FA4479" w:rsidP="00FA4479">
            <w:pPr>
              <w:spacing w:before="100" w:beforeAutospacing="1"/>
              <w:ind w:firstLine="709"/>
              <w:jc w:val="both"/>
            </w:pPr>
            <w:r w:rsidRPr="00CC600C">
              <w:rPr>
                <w:rFonts w:ascii="Times New  Roman , serif ;" w:hAnsi="Times New  Roman , serif ;"/>
              </w:rPr>
              <w:t xml:space="preserve">Заявитель не теряет времени на визит в офис, а может получить услугу или воспользоваться сервисом на портале Росреестра, находясь дома или на работе. Граждане могут напрямую обратиться в Росреестр – заявитель самостоятельно подает документы и не зависит от действий чиновника. При получении услуги в электронном виде размер государственной пошлины для физических лиц сокращается на 30%. </w:t>
            </w:r>
          </w:p>
          <w:p w:rsidR="00FA4479" w:rsidRPr="00CC600C" w:rsidRDefault="00FA4479" w:rsidP="00FA4479">
            <w:pPr>
              <w:spacing w:before="100" w:beforeAutospacing="1"/>
              <w:ind w:firstLine="709"/>
              <w:jc w:val="both"/>
            </w:pPr>
            <w:r w:rsidRPr="00CC600C">
              <w:rPr>
                <w:rFonts w:ascii="Times New  Roman , serif ;" w:hAnsi="Times New  Roman , serif ;"/>
              </w:rPr>
              <w:t>Информация при получении услуг в электронном виде надежно защищена. Для сервиса государственной регистрации прав предусмотрено резервное копирование информации на всех уровнях, благодаря чему устраняются риски потери, искажения или недоступности информации. В этом заключается неоспоримое преимущество работы с электронными носителями по сравнению с бумажными.</w:t>
            </w:r>
          </w:p>
          <w:p w:rsidR="00FA4479" w:rsidRPr="00CC600C" w:rsidRDefault="00FA4479" w:rsidP="00FA4479">
            <w:pPr>
              <w:ind w:left="1" w:firstLine="709"/>
              <w:jc w:val="both"/>
            </w:pPr>
            <w:r w:rsidRPr="00CC600C">
              <w:rPr>
                <w:rFonts w:ascii="Times New  Roman , serif ;" w:hAnsi="Times New  Roman , serif ;"/>
              </w:rPr>
              <w:t>Для Вашего удобства на сайте размещены пошаговые инструкции и ролики с подробным описанием алгоритма получения услуг в электро</w:t>
            </w:r>
            <w:r>
              <w:rPr>
                <w:rFonts w:ascii="Times New  Roman , serif ;" w:hAnsi="Times New  Roman , serif ;"/>
              </w:rPr>
              <w:t>нном виде, ее сроки и стоимость</w:t>
            </w:r>
            <w:r>
              <w:t>.</w:t>
            </w:r>
          </w:p>
          <w:p w:rsidR="00FA4479" w:rsidRPr="00CC600C" w:rsidRDefault="00FA4479" w:rsidP="00FA4479">
            <w:pPr>
              <w:ind w:left="1" w:firstLine="709"/>
              <w:jc w:val="both"/>
            </w:pPr>
            <w:r w:rsidRPr="00CC600C">
              <w:rPr>
                <w:rFonts w:ascii="Times New  Roman , serif ;" w:hAnsi="Times New  Roman , serif ;"/>
              </w:rPr>
              <w:t>Кроме того, на портале Росреестра работает сервис «Жизненные ситуации», который позволяет заявителю в удобной наглядной форме получить исчерпывающий набор сведений о действиях в конкретной ситуации. После заполнения интерактивного опросника заявитель видит перечень документов, необходимых в конкретной ситуации.</w:t>
            </w:r>
          </w:p>
          <w:p w:rsidR="00FA4479" w:rsidRPr="00CC600C" w:rsidRDefault="00FA4479" w:rsidP="00FA4479">
            <w:pPr>
              <w:pStyle w:val="ab"/>
              <w:ind w:firstLine="720"/>
              <w:jc w:val="both"/>
            </w:pPr>
            <w:r w:rsidRPr="00CC600C">
              <w:t>Росреестр развивает сервисы для оказания государственных услуг в электронном виде. В настоящее время на портале Росреестра доступны все базовые услуги ведомства – государственная регистрация прав, постановка на кадастровый учет, получение сведений из ЕГРП и ГКН.</w:t>
            </w:r>
          </w:p>
          <w:p w:rsidR="00FA4479" w:rsidRPr="00CC600C" w:rsidRDefault="00FA4479" w:rsidP="00FA4479">
            <w:pPr>
              <w:pStyle w:val="ab"/>
              <w:ind w:firstLine="720"/>
              <w:jc w:val="both"/>
            </w:pPr>
            <w:r w:rsidRPr="00CC600C">
              <w:t>Портал дает возможность не только получить услуги, но и с помощью сервисов предварительно записаться на прием, отследить статус своей заявки, узнать справочную информацию об объектах недвижимости в режиме онлайн, получить сведения из Фонда данных государственной кадастровой оценки.</w:t>
            </w:r>
          </w:p>
          <w:p w:rsidR="00FA4479" w:rsidRPr="00CC600C" w:rsidRDefault="00FA4479" w:rsidP="00FA4479">
            <w:pPr>
              <w:pStyle w:val="ab"/>
              <w:ind w:firstLine="720"/>
              <w:jc w:val="both"/>
            </w:pPr>
            <w:r w:rsidRPr="00CC600C">
              <w:rPr>
                <w:rFonts w:ascii="Times New  Roman , serif ;" w:hAnsi="Times New  Roman , serif ;"/>
              </w:rPr>
              <w:t>Электронные услуги Росреестра – это простой способ получить услуги ведомств</w:t>
            </w:r>
            <w:r w:rsidRPr="00CC600C">
              <w:t xml:space="preserve">а напрямую, без посредников. </w:t>
            </w:r>
          </w:p>
          <w:p w:rsidR="00FA4479" w:rsidRDefault="00FA4479" w:rsidP="00FA4479">
            <w:pPr>
              <w:spacing w:before="100" w:beforeAutospacing="1"/>
              <w:ind w:firstLine="709"/>
              <w:jc w:val="both"/>
            </w:pPr>
            <w:r>
              <w:rPr>
                <w:rFonts w:ascii="Times New  Roman , serif ;" w:hAnsi="Times New  Roman , serif ;"/>
                <w:sz w:val="28"/>
                <w:szCs w:val="28"/>
              </w:rPr>
              <w:t xml:space="preserve"> </w:t>
            </w:r>
          </w:p>
          <w:p w:rsidR="00FA4479" w:rsidRDefault="00FA4479" w:rsidP="00FA4479">
            <w:pPr>
              <w:jc w:val="right"/>
            </w:pPr>
            <w:r>
              <w:t>Материал подготовила</w:t>
            </w:r>
          </w:p>
          <w:p w:rsidR="00FA4479" w:rsidRDefault="00FA4479" w:rsidP="00FA4479">
            <w:pPr>
              <w:jc w:val="right"/>
            </w:pPr>
            <w:r>
              <w:t>специалист 1 разряда межмуниципального Карасукского отдела</w:t>
            </w:r>
          </w:p>
          <w:p w:rsidR="00FA4479" w:rsidRPr="005A6133" w:rsidRDefault="00FA4479" w:rsidP="00FA4479">
            <w:pPr>
              <w:jc w:val="right"/>
            </w:pPr>
            <w:r>
              <w:t>Алексейцева Л.И.</w:t>
            </w:r>
          </w:p>
          <w:p w:rsidR="002B258B" w:rsidRDefault="002B258B" w:rsidP="000B4F36">
            <w:pPr>
              <w:rPr>
                <w:rFonts w:ascii="Arial" w:hAnsi="Arial" w:cs="Arial"/>
                <w:sz w:val="28"/>
                <w:szCs w:val="20"/>
              </w:rPr>
            </w:pPr>
          </w:p>
          <w:p w:rsidR="00FA4479" w:rsidRPr="0006506D" w:rsidRDefault="00FA4479" w:rsidP="00FA4479">
            <w:pPr>
              <w:pStyle w:val="ab"/>
              <w:jc w:val="center"/>
              <w:rPr>
                <w:b/>
                <w:sz w:val="32"/>
                <w:szCs w:val="32"/>
              </w:rPr>
            </w:pPr>
            <w:r w:rsidRPr="0006506D">
              <w:rPr>
                <w:b/>
                <w:sz w:val="32"/>
                <w:szCs w:val="32"/>
              </w:rPr>
              <w:t xml:space="preserve">Ответственность за неиспользуемый земельный участок </w:t>
            </w:r>
          </w:p>
          <w:p w:rsidR="00FA4479" w:rsidRDefault="00FA4479" w:rsidP="00FA4479">
            <w:pPr>
              <w:pStyle w:val="ab"/>
              <w:ind w:firstLine="540"/>
              <w:jc w:val="both"/>
              <w:rPr>
                <w:sz w:val="28"/>
                <w:szCs w:val="28"/>
              </w:rPr>
            </w:pPr>
            <w:r w:rsidRPr="008F5D91">
              <w:rPr>
                <w:sz w:val="28"/>
                <w:szCs w:val="28"/>
              </w:rPr>
              <w:t>Специалистами отдела,</w:t>
            </w:r>
            <w:r>
              <w:rPr>
                <w:sz w:val="28"/>
                <w:szCs w:val="28"/>
              </w:rPr>
              <w:t xml:space="preserve"> осуществляющими функции</w:t>
            </w:r>
            <w:r w:rsidRPr="008F5D91">
              <w:rPr>
                <w:sz w:val="28"/>
                <w:szCs w:val="28"/>
              </w:rPr>
              <w:t xml:space="preserve"> гос</w:t>
            </w:r>
            <w:r>
              <w:rPr>
                <w:sz w:val="28"/>
                <w:szCs w:val="28"/>
              </w:rPr>
              <w:t xml:space="preserve">ударственного </w:t>
            </w:r>
            <w:r w:rsidRPr="008F5D91">
              <w:rPr>
                <w:sz w:val="28"/>
                <w:szCs w:val="28"/>
              </w:rPr>
              <w:t>зем</w:t>
            </w:r>
            <w:r>
              <w:rPr>
                <w:sz w:val="28"/>
                <w:szCs w:val="28"/>
              </w:rPr>
              <w:t xml:space="preserve">ельного </w:t>
            </w:r>
            <w:r w:rsidRPr="008F5D91">
              <w:rPr>
                <w:sz w:val="28"/>
                <w:szCs w:val="28"/>
              </w:rPr>
              <w:t>надзора</w:t>
            </w:r>
            <w:r>
              <w:rPr>
                <w:sz w:val="28"/>
                <w:szCs w:val="28"/>
              </w:rPr>
              <w:t>,</w:t>
            </w:r>
            <w:r w:rsidRPr="008F5D91">
              <w:rPr>
                <w:sz w:val="28"/>
                <w:szCs w:val="28"/>
              </w:rPr>
              <w:t xml:space="preserve"> в ходе контрольно-надзорных мероприятий </w:t>
            </w:r>
            <w:r>
              <w:rPr>
                <w:sz w:val="28"/>
                <w:szCs w:val="28"/>
              </w:rPr>
              <w:t>проведенных за первое полугодие 2019 года</w:t>
            </w:r>
            <w:r w:rsidRPr="008F5D91">
              <w:rPr>
                <w:sz w:val="28"/>
                <w:szCs w:val="28"/>
              </w:rPr>
              <w:t xml:space="preserve"> выявл</w:t>
            </w:r>
            <w:r>
              <w:rPr>
                <w:sz w:val="28"/>
                <w:szCs w:val="28"/>
              </w:rPr>
              <w:t>ено 8 случаев</w:t>
            </w:r>
            <w:r w:rsidRPr="008F5D91">
              <w:rPr>
                <w:sz w:val="28"/>
                <w:szCs w:val="28"/>
              </w:rPr>
              <w:t xml:space="preserve"> неиспольз</w:t>
            </w:r>
            <w:r>
              <w:rPr>
                <w:sz w:val="28"/>
                <w:szCs w:val="28"/>
              </w:rPr>
              <w:t>ования</w:t>
            </w:r>
            <w:r w:rsidRPr="008F5D91">
              <w:rPr>
                <w:sz w:val="28"/>
                <w:szCs w:val="28"/>
              </w:rPr>
              <w:t xml:space="preserve"> земельны</w:t>
            </w:r>
            <w:r>
              <w:rPr>
                <w:sz w:val="28"/>
                <w:szCs w:val="28"/>
              </w:rPr>
              <w:t>х</w:t>
            </w:r>
            <w:r w:rsidRPr="008F5D91">
              <w:rPr>
                <w:sz w:val="28"/>
                <w:szCs w:val="28"/>
              </w:rPr>
              <w:t xml:space="preserve"> участк</w:t>
            </w:r>
            <w:r>
              <w:rPr>
                <w:sz w:val="28"/>
                <w:szCs w:val="28"/>
              </w:rPr>
              <w:t>ов</w:t>
            </w:r>
            <w:r w:rsidRPr="008F5D91">
              <w:rPr>
                <w:sz w:val="28"/>
                <w:szCs w:val="28"/>
              </w:rPr>
              <w:t>, которые не используются для строительства или ведения личного подсобного хозяйства и зарастают сорной растительностью</w:t>
            </w:r>
            <w:r>
              <w:rPr>
                <w:sz w:val="28"/>
                <w:szCs w:val="28"/>
              </w:rPr>
              <w:t>, потенциально являющимися источниками пожара</w:t>
            </w:r>
            <w:r w:rsidRPr="008F5D91">
              <w:rPr>
                <w:sz w:val="28"/>
                <w:szCs w:val="28"/>
              </w:rPr>
              <w:t>.</w:t>
            </w:r>
          </w:p>
          <w:p w:rsidR="00FA4479" w:rsidRDefault="00FA4479" w:rsidP="00FA4479">
            <w:pPr>
              <w:pStyle w:val="ab"/>
              <w:ind w:firstLine="540"/>
              <w:jc w:val="both"/>
              <w:rPr>
                <w:sz w:val="28"/>
                <w:szCs w:val="28"/>
              </w:rPr>
            </w:pPr>
            <w:r>
              <w:rPr>
                <w:sz w:val="28"/>
                <w:szCs w:val="28"/>
              </w:rPr>
              <w:t>По результатам проведенных проверок всем землепользователям вынесено предписание об устранении выявленного правонарушения в установленный срок.</w:t>
            </w:r>
          </w:p>
          <w:p w:rsidR="00FA4479" w:rsidRDefault="00FA4479" w:rsidP="00FA4479">
            <w:pPr>
              <w:pStyle w:val="ab"/>
              <w:ind w:firstLine="540"/>
              <w:jc w:val="both"/>
              <w:rPr>
                <w:sz w:val="28"/>
                <w:szCs w:val="28"/>
              </w:rPr>
            </w:pPr>
            <w:r>
              <w:rPr>
                <w:sz w:val="28"/>
                <w:szCs w:val="28"/>
              </w:rPr>
              <w:t xml:space="preserve">В тоже время, госземнадзор </w:t>
            </w:r>
            <w:r w:rsidRPr="008F5D91">
              <w:rPr>
                <w:sz w:val="28"/>
                <w:szCs w:val="28"/>
              </w:rPr>
              <w:t xml:space="preserve">напоминает, что согласно </w:t>
            </w:r>
            <w:r>
              <w:rPr>
                <w:sz w:val="28"/>
                <w:szCs w:val="28"/>
              </w:rPr>
              <w:t xml:space="preserve">ч. 25 </w:t>
            </w:r>
            <w:r w:rsidRPr="008F5D91">
              <w:rPr>
                <w:sz w:val="28"/>
                <w:szCs w:val="28"/>
              </w:rPr>
              <w:t xml:space="preserve">ст. </w:t>
            </w:r>
            <w:r>
              <w:rPr>
                <w:sz w:val="28"/>
                <w:szCs w:val="28"/>
              </w:rPr>
              <w:t>19.5 Кодекса об административных правонарушениях</w:t>
            </w:r>
            <w:r w:rsidRPr="008F5D91">
              <w:rPr>
                <w:sz w:val="28"/>
                <w:szCs w:val="28"/>
              </w:rPr>
              <w:t xml:space="preserve"> </w:t>
            </w:r>
            <w:r>
              <w:rPr>
                <w:sz w:val="28"/>
                <w:szCs w:val="28"/>
              </w:rPr>
              <w:t>Российской Федерации, в</w:t>
            </w:r>
            <w:r w:rsidRPr="008F5D91">
              <w:rPr>
                <w:sz w:val="28"/>
                <w:szCs w:val="28"/>
              </w:rPr>
              <w:t xml:space="preserve"> случае не</w:t>
            </w:r>
            <w:r>
              <w:rPr>
                <w:sz w:val="28"/>
                <w:szCs w:val="28"/>
              </w:rPr>
              <w:t xml:space="preserve">выполнения в установленный срок предписаний федеральных органов, осуществляющих государственный земельный надзор, влечет наложение </w:t>
            </w:r>
            <w:r w:rsidRPr="008F5D91">
              <w:rPr>
                <w:sz w:val="28"/>
                <w:szCs w:val="28"/>
              </w:rPr>
              <w:t>административн</w:t>
            </w:r>
            <w:r>
              <w:rPr>
                <w:sz w:val="28"/>
                <w:szCs w:val="28"/>
              </w:rPr>
              <w:t>ого штрафа на</w:t>
            </w:r>
            <w:r w:rsidRPr="008F5D91">
              <w:rPr>
                <w:sz w:val="28"/>
                <w:szCs w:val="28"/>
              </w:rPr>
              <w:t xml:space="preserve"> граждан </w:t>
            </w:r>
            <w:r>
              <w:rPr>
                <w:sz w:val="28"/>
                <w:szCs w:val="28"/>
              </w:rPr>
              <w:t xml:space="preserve">в размере от десяти до двадцати </w:t>
            </w:r>
            <w:r w:rsidRPr="008F5D91">
              <w:rPr>
                <w:sz w:val="28"/>
                <w:szCs w:val="28"/>
              </w:rPr>
              <w:t>тыс</w:t>
            </w:r>
            <w:r>
              <w:rPr>
                <w:sz w:val="28"/>
                <w:szCs w:val="28"/>
              </w:rPr>
              <w:t>яч</w:t>
            </w:r>
            <w:r w:rsidRPr="008F5D91">
              <w:rPr>
                <w:sz w:val="28"/>
                <w:szCs w:val="28"/>
              </w:rPr>
              <w:t xml:space="preserve"> рублей</w:t>
            </w:r>
            <w:r>
              <w:rPr>
                <w:sz w:val="28"/>
                <w:szCs w:val="28"/>
              </w:rPr>
              <w:t>;</w:t>
            </w:r>
            <w:r w:rsidRPr="008F5D91">
              <w:rPr>
                <w:sz w:val="28"/>
                <w:szCs w:val="28"/>
              </w:rPr>
              <w:t xml:space="preserve"> на должностных лиц </w:t>
            </w:r>
            <w:r>
              <w:rPr>
                <w:sz w:val="28"/>
                <w:szCs w:val="28"/>
              </w:rPr>
              <w:t>от тридцати до пятидесяти тысяч рублей или дисквалификацию на срок до трех лет;</w:t>
            </w:r>
            <w:r w:rsidRPr="008F5D91">
              <w:rPr>
                <w:sz w:val="28"/>
                <w:szCs w:val="28"/>
              </w:rPr>
              <w:t xml:space="preserve"> на юридических лиц </w:t>
            </w:r>
            <w:r>
              <w:rPr>
                <w:sz w:val="28"/>
                <w:szCs w:val="28"/>
              </w:rPr>
              <w:t>от ста тысяч до двухсот тысяч рублей.</w:t>
            </w:r>
          </w:p>
          <w:p w:rsidR="00FA4479" w:rsidRPr="008F5D91" w:rsidRDefault="00FA4479" w:rsidP="00FA4479">
            <w:pPr>
              <w:pStyle w:val="ab"/>
              <w:jc w:val="both"/>
              <w:rPr>
                <w:sz w:val="28"/>
                <w:szCs w:val="28"/>
              </w:rPr>
            </w:pPr>
          </w:p>
          <w:p w:rsidR="00FA4479" w:rsidRDefault="00FA4479" w:rsidP="00FA4479">
            <w:pPr>
              <w:spacing w:after="0" w:line="240" w:lineRule="auto"/>
              <w:jc w:val="right"/>
              <w:rPr>
                <w:rFonts w:ascii="Times New Roman" w:hAnsi="Times New Roman"/>
                <w:sz w:val="28"/>
                <w:szCs w:val="28"/>
              </w:rPr>
            </w:pPr>
            <w:r w:rsidRPr="008F5D91">
              <w:rPr>
                <w:rFonts w:ascii="Times New Roman" w:hAnsi="Times New Roman"/>
                <w:sz w:val="28"/>
                <w:szCs w:val="28"/>
              </w:rPr>
              <w:t xml:space="preserve">Информацию подготовил </w:t>
            </w:r>
          </w:p>
          <w:p w:rsidR="00FA4479" w:rsidRDefault="00FA4479" w:rsidP="00FA4479">
            <w:pPr>
              <w:spacing w:after="0" w:line="240" w:lineRule="auto"/>
              <w:jc w:val="right"/>
              <w:rPr>
                <w:rFonts w:ascii="Times New Roman" w:hAnsi="Times New Roman"/>
                <w:sz w:val="28"/>
                <w:szCs w:val="28"/>
              </w:rPr>
            </w:pPr>
            <w:r w:rsidRPr="008F5D91">
              <w:rPr>
                <w:rFonts w:ascii="Times New Roman" w:hAnsi="Times New Roman"/>
                <w:sz w:val="28"/>
                <w:szCs w:val="28"/>
              </w:rPr>
              <w:t>главный специ</w:t>
            </w:r>
            <w:r>
              <w:rPr>
                <w:rFonts w:ascii="Times New Roman" w:hAnsi="Times New Roman"/>
                <w:sz w:val="28"/>
                <w:szCs w:val="28"/>
              </w:rPr>
              <w:t xml:space="preserve">алист-эксперт </w:t>
            </w:r>
          </w:p>
          <w:p w:rsidR="00FA4479" w:rsidRDefault="00FA4479" w:rsidP="00FA4479">
            <w:pPr>
              <w:spacing w:after="0" w:line="240" w:lineRule="auto"/>
              <w:jc w:val="right"/>
              <w:rPr>
                <w:rFonts w:ascii="Times New Roman" w:hAnsi="Times New Roman"/>
                <w:sz w:val="28"/>
                <w:szCs w:val="28"/>
              </w:rPr>
            </w:pPr>
            <w:r w:rsidRPr="008F5D91">
              <w:rPr>
                <w:rFonts w:ascii="Times New Roman" w:hAnsi="Times New Roman"/>
                <w:sz w:val="28"/>
                <w:szCs w:val="28"/>
              </w:rPr>
              <w:t xml:space="preserve">межмуниципального Карасукского отдела </w:t>
            </w:r>
          </w:p>
          <w:p w:rsidR="00FA4479" w:rsidRDefault="00FA4479" w:rsidP="00FA4479">
            <w:pPr>
              <w:spacing w:after="0" w:line="240" w:lineRule="auto"/>
              <w:jc w:val="right"/>
              <w:rPr>
                <w:rFonts w:ascii="Times New Roman" w:hAnsi="Times New Roman"/>
                <w:sz w:val="28"/>
                <w:szCs w:val="28"/>
              </w:rPr>
            </w:pPr>
            <w:r w:rsidRPr="008F5D91">
              <w:rPr>
                <w:rFonts w:ascii="Times New Roman" w:hAnsi="Times New Roman"/>
                <w:sz w:val="28"/>
                <w:szCs w:val="28"/>
              </w:rPr>
              <w:t xml:space="preserve">Управления Росреестра по Новосибирской области </w:t>
            </w:r>
          </w:p>
          <w:p w:rsidR="00FA4479" w:rsidRPr="0006506D" w:rsidRDefault="00FA4479" w:rsidP="00FA4479">
            <w:pPr>
              <w:spacing w:after="0" w:line="240" w:lineRule="auto"/>
              <w:jc w:val="right"/>
              <w:rPr>
                <w:rFonts w:ascii="Times New Roman" w:hAnsi="Times New Roman"/>
                <w:sz w:val="28"/>
                <w:szCs w:val="28"/>
              </w:rPr>
            </w:pPr>
            <w:r w:rsidRPr="008F5D91">
              <w:rPr>
                <w:rFonts w:ascii="Times New Roman" w:hAnsi="Times New Roman"/>
                <w:sz w:val="28"/>
                <w:szCs w:val="28"/>
              </w:rPr>
              <w:t>Карпенко В.И.</w:t>
            </w:r>
          </w:p>
          <w:p w:rsidR="00FA4479" w:rsidRDefault="00FA4479" w:rsidP="000B4F36">
            <w:pPr>
              <w:rPr>
                <w:rFonts w:ascii="Arial" w:hAnsi="Arial" w:cs="Arial"/>
                <w:sz w:val="28"/>
                <w:szCs w:val="20"/>
              </w:rPr>
            </w:pPr>
          </w:p>
          <w:p w:rsidR="00FA4479" w:rsidRDefault="00FA4479" w:rsidP="00FA4479">
            <w:pPr>
              <w:rPr>
                <w:rFonts w:cs="Calibri"/>
                <w:noProof/>
              </w:rPr>
            </w:pPr>
            <w:r w:rsidRPr="00A83221">
              <w:rPr>
                <w:rFonts w:cs="Calibri"/>
                <w:noProof/>
              </w:rPr>
              <w:drawing>
                <wp:inline distT="0" distB="0" distL="0" distR="0">
                  <wp:extent cx="2352675" cy="971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52675" cy="971550"/>
                          </a:xfrm>
                          <a:prstGeom prst="rect">
                            <a:avLst/>
                          </a:prstGeom>
                          <a:noFill/>
                          <a:ln>
                            <a:noFill/>
                          </a:ln>
                        </pic:spPr>
                      </pic:pic>
                    </a:graphicData>
                  </a:graphic>
                </wp:inline>
              </w:drawing>
            </w:r>
          </w:p>
          <w:p w:rsidR="00FA4479" w:rsidRDefault="00FA4479" w:rsidP="00FA4479">
            <w:pPr>
              <w:rPr>
                <w:rFonts w:cs="Calibri"/>
                <w:noProof/>
              </w:rPr>
            </w:pPr>
          </w:p>
          <w:p w:rsidR="00FA4479" w:rsidRDefault="00FA4479" w:rsidP="00FA4479">
            <w:pPr>
              <w:rPr>
                <w:rFonts w:ascii="Segoe UI" w:hAnsi="Segoe UI" w:cs="Segoe UI"/>
                <w:b/>
              </w:rPr>
            </w:pPr>
          </w:p>
          <w:p w:rsidR="00FA4479" w:rsidRPr="00FE60CF" w:rsidRDefault="00FA4479" w:rsidP="00FA4479">
            <w:pPr>
              <w:rPr>
                <w:rFonts w:ascii="Segoe UI" w:hAnsi="Segoe UI" w:cs="Segoe UI"/>
                <w:b/>
              </w:rPr>
            </w:pPr>
          </w:p>
          <w:p w:rsidR="00FA4479" w:rsidRDefault="00FA4479" w:rsidP="00FA4479">
            <w:pPr>
              <w:jc w:val="center"/>
              <w:rPr>
                <w:rFonts w:ascii="Segoe UI" w:hAnsi="Segoe UI" w:cs="Segoe UI"/>
                <w:sz w:val="32"/>
              </w:rPr>
            </w:pPr>
            <w:r>
              <w:rPr>
                <w:rFonts w:ascii="Segoe UI" w:hAnsi="Segoe UI" w:cs="Segoe UI"/>
                <w:sz w:val="32"/>
              </w:rPr>
              <w:t>Об особенностях в</w:t>
            </w:r>
            <w:r w:rsidRPr="00516BE7">
              <w:rPr>
                <w:rFonts w:ascii="Segoe UI" w:hAnsi="Segoe UI" w:cs="Segoe UI"/>
                <w:sz w:val="32"/>
              </w:rPr>
              <w:t>озврат</w:t>
            </w:r>
            <w:r>
              <w:rPr>
                <w:rFonts w:ascii="Segoe UI" w:hAnsi="Segoe UI" w:cs="Segoe UI"/>
                <w:sz w:val="32"/>
              </w:rPr>
              <w:t>а</w:t>
            </w:r>
            <w:r w:rsidRPr="00516BE7">
              <w:rPr>
                <w:rFonts w:ascii="Segoe UI" w:hAnsi="Segoe UI" w:cs="Segoe UI"/>
                <w:sz w:val="32"/>
              </w:rPr>
              <w:t xml:space="preserve"> </w:t>
            </w:r>
            <w:r>
              <w:rPr>
                <w:rFonts w:ascii="Segoe UI" w:hAnsi="Segoe UI" w:cs="Segoe UI"/>
                <w:sz w:val="32"/>
              </w:rPr>
              <w:t>гос</w:t>
            </w:r>
            <w:r w:rsidRPr="00516BE7">
              <w:rPr>
                <w:rFonts w:ascii="Segoe UI" w:hAnsi="Segoe UI" w:cs="Segoe UI"/>
                <w:sz w:val="32"/>
              </w:rPr>
              <w:t>пошлины несовершеннолетн</w:t>
            </w:r>
            <w:r>
              <w:rPr>
                <w:rFonts w:ascii="Segoe UI" w:hAnsi="Segoe UI" w:cs="Segoe UI"/>
                <w:sz w:val="32"/>
              </w:rPr>
              <w:t>им лицам</w:t>
            </w:r>
          </w:p>
          <w:p w:rsidR="00FA4479" w:rsidRPr="00516BE7" w:rsidRDefault="00FA4479" w:rsidP="00FA4479">
            <w:pPr>
              <w:jc w:val="center"/>
              <w:rPr>
                <w:rFonts w:ascii="Segoe UI" w:hAnsi="Segoe UI" w:cs="Segoe UI"/>
              </w:rPr>
            </w:pPr>
          </w:p>
          <w:p w:rsidR="00FA4479" w:rsidRPr="00516BE7" w:rsidRDefault="00FA4479" w:rsidP="00FA4479">
            <w:pPr>
              <w:pStyle w:val="31"/>
              <w:ind w:firstLine="720"/>
              <w:rPr>
                <w:rFonts w:ascii="Segoe UI" w:hAnsi="Segoe UI" w:cs="Segoe UI"/>
                <w:sz w:val="24"/>
              </w:rPr>
            </w:pPr>
            <w:r w:rsidRPr="00516BE7">
              <w:rPr>
                <w:rFonts w:ascii="Segoe UI" w:hAnsi="Segoe UI" w:cs="Segoe UI"/>
                <w:sz w:val="24"/>
              </w:rPr>
              <w:t>Управление Росреестра информирует о том, что если плательщиком государственной пошлины выступает сам несовершеннолетний в возрасте от 14 до 18 лет (ФИО указаны в квитанции в качестве плательщика), возврат государственной пошлины осуществляется непосредственно этому несовершеннолетнему по его заявлению на его банковский счет.</w:t>
            </w:r>
          </w:p>
          <w:p w:rsidR="00FA4479" w:rsidRPr="00516BE7" w:rsidRDefault="00FA4479" w:rsidP="00FA4479">
            <w:pPr>
              <w:pStyle w:val="31"/>
              <w:ind w:firstLine="720"/>
              <w:rPr>
                <w:rFonts w:ascii="Segoe UI" w:hAnsi="Segoe UI" w:cs="Segoe UI"/>
                <w:sz w:val="24"/>
              </w:rPr>
            </w:pPr>
            <w:r w:rsidRPr="00516BE7">
              <w:rPr>
                <w:rFonts w:ascii="Segoe UI" w:hAnsi="Segoe UI" w:cs="Segoe UI"/>
                <w:sz w:val="24"/>
              </w:rPr>
              <w:t>Несовершеннолетний в возрасте от 14 до 18 лет, являющийся плательщиком государственной пошлины за совершение юридически значимых действий, может самостоятельно обратиться в Управление Росреестра с заявлением о возврате государственной пошлины.</w:t>
            </w:r>
          </w:p>
          <w:p w:rsidR="00FA4479" w:rsidRPr="00516BE7" w:rsidRDefault="00FA4479" w:rsidP="00FA4479">
            <w:pPr>
              <w:pStyle w:val="31"/>
              <w:ind w:firstLine="720"/>
              <w:rPr>
                <w:rFonts w:ascii="Segoe UI" w:hAnsi="Segoe UI" w:cs="Segoe UI"/>
                <w:sz w:val="24"/>
              </w:rPr>
            </w:pPr>
            <w:r w:rsidRPr="00516BE7">
              <w:rPr>
                <w:rFonts w:ascii="Segoe UI" w:hAnsi="Segoe UI" w:cs="Segoe UI"/>
                <w:sz w:val="24"/>
              </w:rPr>
              <w:t xml:space="preserve"> Заявление о возврате принимается в течение трех лет со дня уплаты указанной суммы. Заявление может быть подано лично (или через представителя по нотариальной доверенности) в один из </w:t>
            </w:r>
            <w:r>
              <w:rPr>
                <w:rFonts w:ascii="Segoe UI" w:hAnsi="Segoe UI" w:cs="Segoe UI"/>
                <w:sz w:val="24"/>
              </w:rPr>
              <w:t xml:space="preserve">офисов Управления Росреестра по </w:t>
            </w:r>
            <w:r w:rsidRPr="00516BE7">
              <w:rPr>
                <w:rFonts w:ascii="Segoe UI" w:hAnsi="Segoe UI" w:cs="Segoe UI"/>
                <w:sz w:val="24"/>
              </w:rPr>
              <w:t xml:space="preserve">Новосибирской области либо почтовым отправлением по адресу ул. Державина, </w:t>
            </w:r>
            <w:smartTag w:uri="urn:schemas-microsoft-com:office:smarttags" w:element="metricconverter">
              <w:smartTagPr>
                <w:attr w:name="ProductID" w:val="28, г"/>
              </w:smartTagPr>
              <w:r w:rsidRPr="00516BE7">
                <w:rPr>
                  <w:rFonts w:ascii="Segoe UI" w:hAnsi="Segoe UI" w:cs="Segoe UI"/>
                  <w:sz w:val="24"/>
                </w:rPr>
                <w:t>28, г</w:t>
              </w:r>
            </w:smartTag>
            <w:r w:rsidRPr="00516BE7">
              <w:rPr>
                <w:rFonts w:ascii="Segoe UI" w:hAnsi="Segoe UI" w:cs="Segoe UI"/>
                <w:sz w:val="24"/>
              </w:rPr>
              <w:t>. Новосибирск, 630091.</w:t>
            </w:r>
          </w:p>
          <w:p w:rsidR="00FA4479" w:rsidRPr="00516BE7" w:rsidRDefault="00FA4479" w:rsidP="00FA4479">
            <w:pPr>
              <w:pStyle w:val="31"/>
              <w:ind w:firstLine="720"/>
              <w:rPr>
                <w:rFonts w:ascii="Segoe UI" w:hAnsi="Segoe UI" w:cs="Segoe UI"/>
                <w:sz w:val="24"/>
              </w:rPr>
            </w:pPr>
            <w:r w:rsidRPr="00516BE7">
              <w:rPr>
                <w:rFonts w:ascii="Segoe UI" w:hAnsi="Segoe UI" w:cs="Segoe UI"/>
                <w:sz w:val="24"/>
              </w:rPr>
              <w:t>В заявлении о возврате платежа указываются банковские реквизиты, необходимые для возврата платежа лицу, подавшему такое заявление (фамилия, имя, отчество (при его наличии), ИНН (при его наличии), банковский счет, наименование банка получателя, БИК, корреспондентский счет банка), а также почтовый адрес или адрес электронной почты.</w:t>
            </w:r>
          </w:p>
          <w:p w:rsidR="00FA4479" w:rsidRPr="00516BE7" w:rsidRDefault="00FA4479" w:rsidP="00FA4479">
            <w:pPr>
              <w:pStyle w:val="31"/>
              <w:ind w:firstLine="720"/>
              <w:rPr>
                <w:rFonts w:ascii="Segoe UI" w:hAnsi="Segoe UI" w:cs="Segoe UI"/>
                <w:sz w:val="24"/>
              </w:rPr>
            </w:pPr>
            <w:r w:rsidRPr="00516BE7">
              <w:rPr>
                <w:rFonts w:ascii="Segoe UI" w:hAnsi="Segoe UI" w:cs="Segoe UI"/>
                <w:sz w:val="24"/>
              </w:rPr>
              <w:t>Возврат излишне уплаченной суммы государственной пошлины производится в течение одного месяца с даты подачи заявления о возврате при условии наличия всех подтверждающих документов, предусмотренных законодательством.</w:t>
            </w:r>
          </w:p>
          <w:p w:rsidR="00FA4479" w:rsidRPr="00516BE7" w:rsidRDefault="00FA4479" w:rsidP="00FA4479">
            <w:pPr>
              <w:pStyle w:val="31"/>
              <w:ind w:firstLine="720"/>
              <w:rPr>
                <w:rFonts w:ascii="Segoe UI" w:hAnsi="Segoe UI" w:cs="Segoe UI"/>
                <w:sz w:val="24"/>
              </w:rPr>
            </w:pPr>
            <w:r w:rsidRPr="00516BE7">
              <w:rPr>
                <w:rFonts w:ascii="Segoe UI" w:hAnsi="Segoe UI" w:cs="Segoe UI"/>
                <w:sz w:val="24"/>
              </w:rPr>
              <w:t>Возврат сумм излишне уплаченной государственной пошлины на банковский счет лица, не являющегося плательщиком данной государственной пошлины, Налоговым кодексом не предусмотрен.</w:t>
            </w:r>
          </w:p>
          <w:p w:rsidR="00FA4479" w:rsidRDefault="00FA4479" w:rsidP="00FA4479">
            <w:pPr>
              <w:pStyle w:val="ConsPlusNormal"/>
              <w:jc w:val="right"/>
              <w:rPr>
                <w:rFonts w:ascii="Segoe UI" w:hAnsi="Segoe UI" w:cs="Segoe UI"/>
                <w:b/>
                <w:i/>
                <w:sz w:val="24"/>
                <w:szCs w:val="24"/>
              </w:rPr>
            </w:pPr>
          </w:p>
          <w:p w:rsidR="00FA4479" w:rsidRDefault="00FA4479" w:rsidP="00FA4479">
            <w:pPr>
              <w:pStyle w:val="ConsPlusNormal"/>
              <w:jc w:val="right"/>
              <w:rPr>
                <w:rFonts w:ascii="Segoe UI" w:hAnsi="Segoe UI" w:cs="Segoe UI"/>
                <w:b/>
                <w:i/>
                <w:sz w:val="24"/>
                <w:szCs w:val="24"/>
              </w:rPr>
            </w:pPr>
          </w:p>
          <w:p w:rsidR="00FA4479" w:rsidRDefault="00FA4479" w:rsidP="00FA4479">
            <w:pPr>
              <w:pStyle w:val="ConsPlusNormal"/>
              <w:jc w:val="right"/>
              <w:rPr>
                <w:rFonts w:ascii="Segoe UI" w:hAnsi="Segoe UI" w:cs="Segoe UI"/>
                <w:b/>
                <w:i/>
                <w:sz w:val="24"/>
                <w:szCs w:val="24"/>
              </w:rPr>
            </w:pPr>
          </w:p>
          <w:p w:rsidR="00FA4479" w:rsidRDefault="00FA4479" w:rsidP="00FA4479">
            <w:pPr>
              <w:pStyle w:val="ConsPlusNormal"/>
              <w:jc w:val="right"/>
              <w:rPr>
                <w:rFonts w:ascii="Segoe UI" w:hAnsi="Segoe UI" w:cs="Segoe UI"/>
                <w:b/>
                <w:i/>
                <w:sz w:val="24"/>
                <w:szCs w:val="24"/>
              </w:rPr>
            </w:pPr>
            <w:r w:rsidRPr="00D6046E">
              <w:rPr>
                <w:rFonts w:ascii="Segoe UI" w:hAnsi="Segoe UI" w:cs="Segoe UI"/>
                <w:b/>
                <w:i/>
                <w:sz w:val="24"/>
                <w:szCs w:val="24"/>
              </w:rPr>
              <w:t xml:space="preserve">Материал подготовлен Управлением Росреестра </w:t>
            </w:r>
          </w:p>
          <w:p w:rsidR="00FA4479" w:rsidRPr="00400C35" w:rsidRDefault="00FA4479" w:rsidP="00FA4479">
            <w:pPr>
              <w:pStyle w:val="ConsPlusNormal"/>
              <w:jc w:val="right"/>
              <w:rPr>
                <w:rFonts w:ascii="Segoe UI" w:hAnsi="Segoe UI" w:cs="Segoe UI"/>
                <w:b/>
                <w:i/>
                <w:sz w:val="24"/>
                <w:szCs w:val="24"/>
              </w:rPr>
            </w:pPr>
            <w:r w:rsidRPr="00D6046E">
              <w:rPr>
                <w:rFonts w:ascii="Segoe UI" w:hAnsi="Segoe UI" w:cs="Segoe UI"/>
                <w:b/>
                <w:i/>
                <w:sz w:val="24"/>
                <w:szCs w:val="24"/>
              </w:rPr>
              <w:t>по Новосибирской области</w:t>
            </w:r>
          </w:p>
          <w:p w:rsidR="00FA4479" w:rsidRPr="00A65B5D" w:rsidRDefault="00FA4479" w:rsidP="00FA4479">
            <w:pPr>
              <w:shd w:val="clear" w:color="auto" w:fill="FFFFFF"/>
              <w:spacing w:line="270" w:lineRule="atLeast"/>
              <w:jc w:val="both"/>
              <w:rPr>
                <w:rFonts w:ascii="Segoe UI" w:hAnsi="Segoe UI" w:cs="Segoe UI"/>
                <w:color w:val="000000"/>
                <w:sz w:val="16"/>
                <w:szCs w:val="16"/>
              </w:rPr>
            </w:pPr>
          </w:p>
          <w:p w:rsidR="00DB2E14" w:rsidRDefault="00DB2E14" w:rsidP="00DB2E14">
            <w:pPr>
              <w:rPr>
                <w:rFonts w:cs="Calibri"/>
                <w:noProof/>
              </w:rPr>
            </w:pPr>
            <w:r w:rsidRPr="00A83221">
              <w:rPr>
                <w:rFonts w:cs="Calibri"/>
                <w:noProof/>
              </w:rPr>
              <w:drawing>
                <wp:inline distT="0" distB="0" distL="0" distR="0">
                  <wp:extent cx="2352675" cy="971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52675" cy="971550"/>
                          </a:xfrm>
                          <a:prstGeom prst="rect">
                            <a:avLst/>
                          </a:prstGeom>
                          <a:noFill/>
                          <a:ln>
                            <a:noFill/>
                          </a:ln>
                        </pic:spPr>
                      </pic:pic>
                    </a:graphicData>
                  </a:graphic>
                </wp:inline>
              </w:drawing>
            </w:r>
          </w:p>
          <w:p w:rsidR="00DB2E14" w:rsidRDefault="00DB2E14" w:rsidP="00DB2E14">
            <w:pPr>
              <w:rPr>
                <w:rFonts w:cs="Calibri"/>
                <w:noProof/>
              </w:rPr>
            </w:pPr>
          </w:p>
          <w:p w:rsidR="00DB2E14" w:rsidRDefault="00DB2E14" w:rsidP="00DB2E14">
            <w:pPr>
              <w:rPr>
                <w:rFonts w:ascii="Segoe UI" w:hAnsi="Segoe UI" w:cs="Segoe UI"/>
                <w:b/>
              </w:rPr>
            </w:pPr>
          </w:p>
          <w:p w:rsidR="00DB2E14" w:rsidRPr="00FE60CF" w:rsidRDefault="00DB2E14" w:rsidP="00DB2E14">
            <w:pPr>
              <w:rPr>
                <w:rFonts w:ascii="Segoe UI" w:hAnsi="Segoe UI" w:cs="Segoe UI"/>
                <w:b/>
              </w:rPr>
            </w:pPr>
          </w:p>
          <w:p w:rsidR="00DB2E14" w:rsidRPr="0090198A" w:rsidRDefault="00DB2E14" w:rsidP="00DB2E14">
            <w:pPr>
              <w:jc w:val="center"/>
              <w:rPr>
                <w:rFonts w:ascii="Segoe UI" w:hAnsi="Segoe UI" w:cs="Segoe UI"/>
                <w:sz w:val="32"/>
                <w:szCs w:val="28"/>
              </w:rPr>
            </w:pPr>
            <w:r w:rsidRPr="0090198A">
              <w:rPr>
                <w:rFonts w:ascii="Segoe UI" w:hAnsi="Segoe UI" w:cs="Segoe UI"/>
                <w:sz w:val="32"/>
                <w:szCs w:val="28"/>
              </w:rPr>
              <w:t>О регистрации прав на недвижимость по нотариальным документам</w:t>
            </w:r>
          </w:p>
          <w:p w:rsidR="00DB2E14" w:rsidRPr="0090198A" w:rsidRDefault="00DB2E14" w:rsidP="00DB2E14">
            <w:pPr>
              <w:jc w:val="center"/>
              <w:rPr>
                <w:rFonts w:ascii="Segoe UI" w:hAnsi="Segoe UI" w:cs="Segoe UI"/>
                <w:b/>
                <w:szCs w:val="28"/>
              </w:rPr>
            </w:pPr>
          </w:p>
          <w:p w:rsidR="00DB2E14" w:rsidRPr="0090198A" w:rsidRDefault="00DB2E14" w:rsidP="00DB2E14">
            <w:pPr>
              <w:ind w:firstLine="709"/>
              <w:jc w:val="both"/>
              <w:rPr>
                <w:rFonts w:ascii="Segoe UI" w:hAnsi="Segoe UI" w:cs="Segoe UI"/>
                <w:szCs w:val="28"/>
              </w:rPr>
            </w:pPr>
            <w:r w:rsidRPr="0090198A">
              <w:rPr>
                <w:rFonts w:ascii="Segoe UI" w:hAnsi="Segoe UI" w:cs="Segoe UI"/>
                <w:szCs w:val="28"/>
              </w:rPr>
              <w:t>Управление Росреестра по Новосибирской области напоминает об особенностях осуществления регистрационных действий на основании нотариально удостоверенных документов.</w:t>
            </w:r>
          </w:p>
          <w:p w:rsidR="00DB2E14" w:rsidRPr="0090198A" w:rsidRDefault="00DB2E14" w:rsidP="00DB2E14">
            <w:pPr>
              <w:ind w:firstLine="709"/>
              <w:jc w:val="both"/>
              <w:rPr>
                <w:rFonts w:ascii="Segoe UI" w:hAnsi="Segoe UI" w:cs="Segoe UI"/>
                <w:szCs w:val="28"/>
              </w:rPr>
            </w:pPr>
            <w:r w:rsidRPr="0090198A">
              <w:rPr>
                <w:rFonts w:ascii="Segoe UI" w:hAnsi="Segoe UI" w:cs="Segoe UI"/>
                <w:szCs w:val="28"/>
              </w:rPr>
              <w:t>Государственная регистрация прав на основании нотариально удостоверенных документов имеет ряд особенностей по сравнению с общим порядком представления документов и процедуры осуществления регистрационных действий.</w:t>
            </w:r>
            <w:bookmarkStart w:id="0" w:name="dst100768"/>
            <w:bookmarkEnd w:id="0"/>
          </w:p>
          <w:p w:rsidR="00DB2E14" w:rsidRPr="0090198A" w:rsidRDefault="00DB2E14" w:rsidP="00DB2E14">
            <w:pPr>
              <w:ind w:firstLine="709"/>
              <w:jc w:val="both"/>
              <w:rPr>
                <w:rFonts w:ascii="Segoe UI" w:hAnsi="Segoe UI" w:cs="Segoe UI"/>
                <w:szCs w:val="28"/>
              </w:rPr>
            </w:pPr>
            <w:r w:rsidRPr="0090198A">
              <w:rPr>
                <w:rFonts w:ascii="Segoe UI" w:hAnsi="Segoe UI" w:cs="Segoe UI"/>
                <w:szCs w:val="28"/>
              </w:rPr>
              <w:t xml:space="preserve">Во-первых, законом </w:t>
            </w:r>
            <w:bookmarkStart w:id="1" w:name="dst100769"/>
            <w:bookmarkEnd w:id="1"/>
            <w:r w:rsidRPr="0090198A">
              <w:rPr>
                <w:rFonts w:ascii="Segoe UI" w:hAnsi="Segoe UI" w:cs="Segoe UI"/>
                <w:szCs w:val="28"/>
              </w:rPr>
              <w:t xml:space="preserve">установлены сокращенные сроки осуществления государственной регистрации  прав на основании таких документов, а именно: </w:t>
            </w:r>
          </w:p>
          <w:p w:rsidR="00DB2E14" w:rsidRPr="0090198A" w:rsidRDefault="00DB2E14" w:rsidP="00DB2E14">
            <w:pPr>
              <w:ind w:firstLine="709"/>
              <w:jc w:val="both"/>
              <w:rPr>
                <w:rFonts w:ascii="Segoe UI" w:hAnsi="Segoe UI" w:cs="Segoe UI"/>
                <w:szCs w:val="28"/>
              </w:rPr>
            </w:pPr>
            <w:r w:rsidRPr="0090198A">
              <w:rPr>
                <w:rFonts w:ascii="Segoe UI" w:hAnsi="Segoe UI" w:cs="Segoe UI"/>
                <w:szCs w:val="28"/>
              </w:rPr>
              <w:t>- три рабочих дня с даты приема или поступления в Управление Росреестра заявления и прилагаемых к нему нотариально удостоверенной сделки, свидетельства о праве на наследство, свидетельства о праве собственности на д</w:t>
            </w:r>
            <w:r>
              <w:rPr>
                <w:rFonts w:ascii="Segoe UI" w:hAnsi="Segoe UI" w:cs="Segoe UI"/>
                <w:szCs w:val="28"/>
              </w:rPr>
              <w:t>олю в общем имуществе супругов;</w:t>
            </w:r>
          </w:p>
          <w:p w:rsidR="00DB2E14" w:rsidRPr="0090198A" w:rsidRDefault="00DB2E14" w:rsidP="00DB2E14">
            <w:pPr>
              <w:ind w:firstLine="709"/>
              <w:jc w:val="both"/>
              <w:rPr>
                <w:rFonts w:ascii="Segoe UI" w:hAnsi="Segoe UI" w:cs="Segoe UI"/>
                <w:szCs w:val="28"/>
              </w:rPr>
            </w:pPr>
            <w:r w:rsidRPr="0090198A">
              <w:rPr>
                <w:rFonts w:ascii="Segoe UI" w:hAnsi="Segoe UI" w:cs="Segoe UI"/>
                <w:szCs w:val="28"/>
              </w:rPr>
              <w:t>- пять рабочих дней с даты приема указанных документо</w:t>
            </w:r>
            <w:r>
              <w:rPr>
                <w:rFonts w:ascii="Segoe UI" w:hAnsi="Segoe UI" w:cs="Segoe UI"/>
                <w:szCs w:val="28"/>
              </w:rPr>
              <w:t>в многофункциональным центром.</w:t>
            </w:r>
          </w:p>
          <w:p w:rsidR="00DB2E14" w:rsidRDefault="00DB2E14" w:rsidP="00DB2E14">
            <w:pPr>
              <w:ind w:firstLine="709"/>
              <w:jc w:val="both"/>
              <w:rPr>
                <w:rFonts w:ascii="Segoe UI" w:hAnsi="Segoe UI" w:cs="Segoe UI"/>
                <w:szCs w:val="28"/>
              </w:rPr>
            </w:pPr>
            <w:r w:rsidRPr="0090198A">
              <w:rPr>
                <w:rFonts w:ascii="Segoe UI" w:hAnsi="Segoe UI" w:cs="Segoe UI"/>
                <w:szCs w:val="28"/>
              </w:rPr>
              <w:t>В случае поступления нотариально удостоверенных документов в электронной форме - в течение одного рабочего дня, следующего за днем их поступления.</w:t>
            </w:r>
          </w:p>
          <w:p w:rsidR="00DB2E14" w:rsidRDefault="00DB2E14" w:rsidP="00DB2E14">
            <w:pPr>
              <w:ind w:firstLine="709"/>
              <w:jc w:val="both"/>
              <w:rPr>
                <w:rFonts w:ascii="Segoe UI" w:hAnsi="Segoe UI" w:cs="Segoe UI"/>
                <w:szCs w:val="28"/>
              </w:rPr>
            </w:pPr>
            <w:r w:rsidRPr="0090198A">
              <w:rPr>
                <w:rFonts w:ascii="Segoe UI" w:hAnsi="Segoe UI" w:cs="Segoe UI"/>
                <w:szCs w:val="28"/>
              </w:rPr>
              <w:t>Во-вторых, для осуществления регистрации прав, связанных с отчуждением или обременением жилого помещения, приобретаемого с использованием кредитных средств целевого займа, предоставленного юридическим лицом, вместо совместного заявления сторон сделки с приложением документа, выражающего согласие на это кредитора (займодавца), соответствующее заявление может быть предоставлено нотариусом с приложением нотариально удостоверенного согласия кредитора (займодавца) на заключение такого договора.</w:t>
            </w:r>
          </w:p>
          <w:p w:rsidR="00DB2E14" w:rsidRDefault="00DB2E14" w:rsidP="00DB2E14">
            <w:pPr>
              <w:ind w:firstLine="709"/>
              <w:jc w:val="both"/>
              <w:rPr>
                <w:rFonts w:ascii="Segoe UI" w:hAnsi="Segoe UI" w:cs="Segoe UI"/>
                <w:szCs w:val="28"/>
              </w:rPr>
            </w:pPr>
            <w:r w:rsidRPr="0090198A">
              <w:rPr>
                <w:rFonts w:ascii="Segoe UI" w:hAnsi="Segoe UI" w:cs="Segoe UI"/>
                <w:szCs w:val="28"/>
              </w:rPr>
              <w:t>В-третьих, необходимые для регистрации прав нотариально удостоверенные договоры представляются не менее чем в двух экземплярах (подлиннике и копии). После государственной регистрации подлинный экземпляр  (экземпляры) договора  возвращается правообладателю.</w:t>
            </w:r>
          </w:p>
          <w:p w:rsidR="00DB2E14" w:rsidRDefault="00DB2E14" w:rsidP="00DB2E14">
            <w:pPr>
              <w:ind w:firstLine="709"/>
              <w:jc w:val="both"/>
              <w:rPr>
                <w:rFonts w:ascii="Segoe UI" w:hAnsi="Segoe UI" w:cs="Segoe UI"/>
                <w:szCs w:val="28"/>
              </w:rPr>
            </w:pPr>
            <w:r w:rsidRPr="0090198A">
              <w:rPr>
                <w:rFonts w:ascii="Segoe UI" w:hAnsi="Segoe UI" w:cs="Segoe UI"/>
                <w:szCs w:val="28"/>
              </w:rPr>
              <w:t xml:space="preserve">В-четвертых, с 01.02.2019 </w:t>
            </w:r>
            <w:r w:rsidRPr="0090198A">
              <w:rPr>
                <w:rFonts w:ascii="Segoe UI" w:hAnsi="Segoe UI" w:cs="Segoe UI"/>
                <w:color w:val="000000"/>
                <w:szCs w:val="28"/>
              </w:rPr>
              <w:t>установлена обязанность нотариуса, удостоверившего договор, на основании которого возникает право на недвижимое имущество (долю в праве), выдавшего свидетельство о праве на наследство</w:t>
            </w:r>
            <w:r w:rsidRPr="0090198A">
              <w:rPr>
                <w:rFonts w:ascii="Segoe UI" w:hAnsi="Segoe UI" w:cs="Segoe UI"/>
                <w:szCs w:val="28"/>
              </w:rPr>
              <w:t>, свидетельство о праве собственности на долю в общем имуществе,</w:t>
            </w:r>
            <w:r w:rsidRPr="0090198A">
              <w:rPr>
                <w:rFonts w:ascii="Segoe UI" w:hAnsi="Segoe UI" w:cs="Segoe UI"/>
                <w:color w:val="000000"/>
                <w:szCs w:val="28"/>
              </w:rPr>
              <w:t xml:space="preserve"> направить заявление о государственной регистрации прав и удостоверенные (выданные) им документы в Управление Росреестра. Исключение составляют случаи, когда стороны сделки возражают против подачи такого заявления нотариусом.</w:t>
            </w:r>
          </w:p>
          <w:p w:rsidR="00DB2E14" w:rsidRPr="0090198A" w:rsidRDefault="00DB2E14" w:rsidP="00DB2E14">
            <w:pPr>
              <w:ind w:firstLine="709"/>
              <w:jc w:val="both"/>
              <w:rPr>
                <w:rFonts w:ascii="Segoe UI" w:hAnsi="Segoe UI" w:cs="Segoe UI"/>
                <w:szCs w:val="28"/>
              </w:rPr>
            </w:pPr>
            <w:r w:rsidRPr="0090198A">
              <w:rPr>
                <w:rFonts w:ascii="Segoe UI" w:hAnsi="Segoe UI" w:cs="Segoe UI"/>
                <w:color w:val="000000"/>
                <w:szCs w:val="28"/>
              </w:rPr>
              <w:t xml:space="preserve">В- пятых, </w:t>
            </w:r>
            <w:r w:rsidRPr="0090198A">
              <w:rPr>
                <w:rFonts w:ascii="Segoe UI" w:hAnsi="Segoe UI" w:cs="Segoe UI"/>
                <w:szCs w:val="28"/>
              </w:rPr>
              <w:t>заявление и документы о кадастровом учете и (или) регистрации прав пред</w:t>
            </w:r>
            <w:r>
              <w:rPr>
                <w:rFonts w:ascii="Segoe UI" w:hAnsi="Segoe UI" w:cs="Segoe UI"/>
                <w:szCs w:val="28"/>
              </w:rPr>
              <w:t>ставляются нотариусом в форме:</w:t>
            </w:r>
          </w:p>
          <w:p w:rsidR="00DB2E14" w:rsidRPr="0090198A" w:rsidRDefault="00DB2E14" w:rsidP="00DB2E14">
            <w:pPr>
              <w:ind w:firstLine="540"/>
              <w:jc w:val="both"/>
              <w:rPr>
                <w:rFonts w:ascii="Segoe UI" w:hAnsi="Segoe UI" w:cs="Segoe UI"/>
                <w:szCs w:val="28"/>
              </w:rPr>
            </w:pPr>
            <w:r w:rsidRPr="0090198A">
              <w:rPr>
                <w:rFonts w:ascii="Segoe UI" w:hAnsi="Segoe UI" w:cs="Segoe UI"/>
                <w:szCs w:val="28"/>
              </w:rPr>
              <w:t xml:space="preserve">-  электронного документа, удостоверенного (выданного, совершенного) нотариусом в электронной форме; </w:t>
            </w:r>
          </w:p>
          <w:p w:rsidR="00DB2E14" w:rsidRDefault="00DB2E14" w:rsidP="00DB2E14">
            <w:pPr>
              <w:tabs>
                <w:tab w:val="left" w:pos="709"/>
              </w:tabs>
              <w:ind w:firstLine="540"/>
              <w:jc w:val="both"/>
              <w:rPr>
                <w:rFonts w:ascii="Segoe UI" w:hAnsi="Segoe UI" w:cs="Segoe UI"/>
                <w:szCs w:val="28"/>
              </w:rPr>
            </w:pPr>
            <w:r w:rsidRPr="0090198A">
              <w:rPr>
                <w:rFonts w:ascii="Segoe UI" w:hAnsi="Segoe UI" w:cs="Segoe UI"/>
                <w:szCs w:val="28"/>
              </w:rPr>
              <w:t>-  электронного образа нотариально оформленных документов, подписанного усиленной квалифицированной электронной подписью нотариуса, который удостоверил (выдал, совершил) указанные документы. Удостоверение равнозначности электронного образа, изготовленного нотариусом, документу на бумажном носителе не требуется.</w:t>
            </w:r>
          </w:p>
          <w:p w:rsidR="00DB2E14" w:rsidRDefault="00DB2E14" w:rsidP="00DB2E14">
            <w:pPr>
              <w:tabs>
                <w:tab w:val="left" w:pos="709"/>
              </w:tabs>
              <w:ind w:firstLine="540"/>
              <w:jc w:val="both"/>
              <w:rPr>
                <w:rFonts w:ascii="Segoe UI" w:hAnsi="Segoe UI" w:cs="Segoe UI"/>
                <w:szCs w:val="28"/>
              </w:rPr>
            </w:pPr>
            <w:r w:rsidRPr="0090198A">
              <w:rPr>
                <w:rFonts w:ascii="Segoe UI" w:eastAsia="Calibri" w:hAnsi="Segoe UI" w:cs="Segoe UI"/>
                <w:szCs w:val="28"/>
                <w:lang w:eastAsia="en-US"/>
              </w:rPr>
              <w:t xml:space="preserve">В- шестых,  </w:t>
            </w:r>
            <w:r w:rsidRPr="0090198A">
              <w:rPr>
                <w:rFonts w:ascii="Segoe UI" w:hAnsi="Segoe UI" w:cs="Segoe UI"/>
                <w:szCs w:val="28"/>
              </w:rPr>
              <w:t>государственный регистратор прав не осуществляет проверку  законности нотариально удостоверенной сделки, свидетельства о праве на наследство, свидетельства о праве собственности на долю в общем имуществе.</w:t>
            </w:r>
          </w:p>
          <w:p w:rsidR="00DB2E14" w:rsidRDefault="00DB2E14" w:rsidP="00DB2E14">
            <w:pPr>
              <w:tabs>
                <w:tab w:val="left" w:pos="709"/>
              </w:tabs>
              <w:ind w:firstLine="540"/>
              <w:jc w:val="both"/>
              <w:rPr>
                <w:rFonts w:ascii="Segoe UI" w:hAnsi="Segoe UI" w:cs="Segoe UI"/>
                <w:szCs w:val="28"/>
              </w:rPr>
            </w:pPr>
            <w:r w:rsidRPr="0090198A">
              <w:rPr>
                <w:rFonts w:ascii="Segoe UI" w:eastAsia="Calibri" w:hAnsi="Segoe UI" w:cs="Segoe UI"/>
                <w:szCs w:val="28"/>
                <w:lang w:eastAsia="en-US"/>
              </w:rPr>
              <w:t xml:space="preserve">Таким образом законом упрощена процедура государственной регистрации прав на основании нотариально удостоверенных документов и исключена повторная проверка государственным регистратором законности нотариально удостоверенной сделки, выданного нотариусом  наследнику </w:t>
            </w:r>
            <w:r w:rsidRPr="0090198A">
              <w:rPr>
                <w:rFonts w:ascii="Segoe UI" w:hAnsi="Segoe UI" w:cs="Segoe UI"/>
                <w:szCs w:val="28"/>
              </w:rPr>
              <w:t xml:space="preserve">свидетельства о праве. </w:t>
            </w:r>
          </w:p>
          <w:p w:rsidR="00DB2E14" w:rsidRPr="0090198A" w:rsidRDefault="00DB2E14" w:rsidP="00DB2E14">
            <w:pPr>
              <w:tabs>
                <w:tab w:val="left" w:pos="709"/>
              </w:tabs>
              <w:ind w:firstLine="540"/>
              <w:jc w:val="both"/>
              <w:rPr>
                <w:rFonts w:ascii="Segoe UI" w:hAnsi="Segoe UI" w:cs="Segoe UI"/>
                <w:szCs w:val="28"/>
              </w:rPr>
            </w:pPr>
            <w:r w:rsidRPr="0090198A">
              <w:rPr>
                <w:rFonts w:ascii="Segoe UI" w:hAnsi="Segoe UI" w:cs="Segoe UI"/>
                <w:szCs w:val="28"/>
              </w:rPr>
              <w:t>Указанные положения закона способствуют сокращению сроков регистрации, повышению безопасности сделок и своевременному внесению актуальных сведений о правообладателях и обременениях объектов недвижимости в Единый государственный реестр недвижимости.</w:t>
            </w:r>
          </w:p>
          <w:p w:rsidR="00DB2E14" w:rsidRDefault="00DB2E14" w:rsidP="00DB2E14">
            <w:pPr>
              <w:pStyle w:val="ConsPlusNormal"/>
              <w:jc w:val="right"/>
              <w:rPr>
                <w:rFonts w:ascii="Segoe UI" w:hAnsi="Segoe UI" w:cs="Segoe UI"/>
                <w:b/>
                <w:i/>
                <w:sz w:val="24"/>
                <w:szCs w:val="24"/>
              </w:rPr>
            </w:pPr>
          </w:p>
          <w:p w:rsidR="00DB2E14" w:rsidRDefault="00DB2E14" w:rsidP="00DB2E14">
            <w:pPr>
              <w:pStyle w:val="ConsPlusNormal"/>
              <w:jc w:val="right"/>
              <w:rPr>
                <w:rFonts w:ascii="Segoe UI" w:hAnsi="Segoe UI" w:cs="Segoe UI"/>
                <w:b/>
                <w:i/>
                <w:sz w:val="24"/>
                <w:szCs w:val="24"/>
              </w:rPr>
            </w:pPr>
          </w:p>
          <w:p w:rsidR="00DB2E14" w:rsidRDefault="00DB2E14" w:rsidP="00DB2E14">
            <w:pPr>
              <w:pStyle w:val="ConsPlusNormal"/>
              <w:jc w:val="right"/>
              <w:rPr>
                <w:rFonts w:ascii="Segoe UI" w:hAnsi="Segoe UI" w:cs="Segoe UI"/>
                <w:b/>
                <w:i/>
                <w:sz w:val="24"/>
                <w:szCs w:val="24"/>
              </w:rPr>
            </w:pPr>
          </w:p>
          <w:p w:rsidR="00DB2E14" w:rsidRDefault="00DB2E14" w:rsidP="00DB2E14">
            <w:pPr>
              <w:pStyle w:val="ConsPlusNormal"/>
              <w:jc w:val="right"/>
              <w:rPr>
                <w:rFonts w:ascii="Segoe UI" w:hAnsi="Segoe UI" w:cs="Segoe UI"/>
                <w:b/>
                <w:i/>
                <w:sz w:val="24"/>
                <w:szCs w:val="24"/>
              </w:rPr>
            </w:pPr>
            <w:r w:rsidRPr="00D6046E">
              <w:rPr>
                <w:rFonts w:ascii="Segoe UI" w:hAnsi="Segoe UI" w:cs="Segoe UI"/>
                <w:b/>
                <w:i/>
                <w:sz w:val="24"/>
                <w:szCs w:val="24"/>
              </w:rPr>
              <w:t xml:space="preserve">Материал подготовлен Управлением Росреестра </w:t>
            </w:r>
          </w:p>
          <w:p w:rsidR="00DB2E14" w:rsidRPr="00400C35" w:rsidRDefault="00DB2E14" w:rsidP="00DB2E14">
            <w:pPr>
              <w:pStyle w:val="ConsPlusNormal"/>
              <w:jc w:val="right"/>
              <w:rPr>
                <w:rFonts w:ascii="Segoe UI" w:hAnsi="Segoe UI" w:cs="Segoe UI"/>
                <w:b/>
                <w:i/>
                <w:sz w:val="24"/>
                <w:szCs w:val="24"/>
              </w:rPr>
            </w:pPr>
            <w:r w:rsidRPr="00D6046E">
              <w:rPr>
                <w:rFonts w:ascii="Segoe UI" w:hAnsi="Segoe UI" w:cs="Segoe UI"/>
                <w:b/>
                <w:i/>
                <w:sz w:val="24"/>
                <w:szCs w:val="24"/>
              </w:rPr>
              <w:t>по Новосибирской области</w:t>
            </w:r>
          </w:p>
          <w:p w:rsidR="00DB2E14" w:rsidRPr="00A65B5D" w:rsidRDefault="00DB2E14" w:rsidP="00DB2E14">
            <w:pPr>
              <w:shd w:val="clear" w:color="auto" w:fill="FFFFFF"/>
              <w:spacing w:line="270" w:lineRule="atLeast"/>
              <w:jc w:val="both"/>
              <w:rPr>
                <w:rFonts w:ascii="Segoe UI" w:hAnsi="Segoe UI" w:cs="Segoe UI"/>
                <w:color w:val="000000"/>
                <w:sz w:val="16"/>
                <w:szCs w:val="16"/>
              </w:rPr>
            </w:pPr>
          </w:p>
          <w:p w:rsidR="00DB2E14" w:rsidRPr="00C521B3" w:rsidRDefault="00D77A24" w:rsidP="00DB2E14">
            <w:pPr>
              <w:suppressAutoHyphens/>
              <w:autoSpaceDE w:val="0"/>
              <w:autoSpaceDN w:val="0"/>
              <w:adjustRightInd w:val="0"/>
              <w:jc w:val="both"/>
              <w:rPr>
                <w:rFonts w:ascii="Segoe UI" w:hAnsi="Segoe UI" w:cs="Segoe UI"/>
                <w:b/>
                <w:bCs/>
                <w:i/>
                <w:iCs/>
                <w:color w:val="0070C0"/>
              </w:rPr>
            </w:pPr>
            <w:r>
              <w:rPr>
                <w:rFonts w:ascii="Segoe UI" w:hAnsi="Segoe UI" w:cs="Segoe UI"/>
                <w:noProof/>
                <w:color w:val="000000"/>
              </w:rPr>
              <w:pict>
                <v:shapetype id="_x0000_t32" coordsize="21600,21600" o:spt="32" o:oned="t" path="m,l21600,21600e" filled="f">
                  <v:path arrowok="t" fillok="f" o:connecttype="none"/>
                  <o:lock v:ext="edit" shapetype="t"/>
                </v:shapetype>
                <v:shape id="_x0000_s1026" type="#_x0000_t32" style="position:absolute;left:0;text-align:left;margin-left:-3.3pt;margin-top:7.1pt;width:490.5pt;height:0;z-index:251659264" o:connectortype="straight" strokecolor="#0070c0"/>
              </w:pict>
            </w:r>
          </w:p>
          <w:p w:rsidR="00DB2E14" w:rsidRDefault="00DB2E14" w:rsidP="00DB2E14">
            <w:pPr>
              <w:suppressAutoHyphens/>
              <w:autoSpaceDE w:val="0"/>
              <w:autoSpaceDN w:val="0"/>
              <w:adjustRightInd w:val="0"/>
              <w:jc w:val="both"/>
              <w:rPr>
                <w:rFonts w:ascii="Segoe UI" w:hAnsi="Segoe UI" w:cs="Segoe UI"/>
                <w:b/>
                <w:bCs/>
              </w:rPr>
            </w:pPr>
            <w:r>
              <w:rPr>
                <w:rFonts w:ascii="Segoe UI" w:hAnsi="Segoe UI" w:cs="Segoe UI"/>
                <w:b/>
                <w:bCs/>
              </w:rPr>
              <w:t>Об Управлении Росреестра по Новосибирской области</w:t>
            </w:r>
          </w:p>
          <w:p w:rsidR="00DB2E14" w:rsidRPr="00AF550C" w:rsidRDefault="00DB2E14" w:rsidP="00DB2E14">
            <w:pPr>
              <w:suppressAutoHyphens/>
              <w:autoSpaceDE w:val="0"/>
              <w:autoSpaceDN w:val="0"/>
              <w:adjustRightInd w:val="0"/>
              <w:jc w:val="both"/>
              <w:rPr>
                <w:rFonts w:ascii="Segoe UI" w:hAnsi="Segoe UI" w:cs="Segoe UI"/>
                <w:sz w:val="10"/>
                <w:szCs w:val="10"/>
              </w:rPr>
            </w:pPr>
          </w:p>
          <w:p w:rsidR="00DB2E14" w:rsidRDefault="00DB2E14" w:rsidP="00DB2E14">
            <w:pPr>
              <w:suppressAutoHyphens/>
              <w:autoSpaceDE w:val="0"/>
              <w:autoSpaceDN w:val="0"/>
              <w:adjustRightInd w:val="0"/>
              <w:jc w:val="both"/>
              <w:rPr>
                <w:rFonts w:ascii="Segoe UI" w:hAnsi="Segoe UI" w:cs="Segoe UI"/>
                <w:sz w:val="18"/>
                <w:szCs w:val="18"/>
              </w:rPr>
            </w:pPr>
            <w:r>
              <w:rPr>
                <w:rFonts w:ascii="Segoe UI" w:hAnsi="Segoe UI" w:cs="Segoe UI"/>
                <w:sz w:val="18"/>
                <w:szCs w:val="18"/>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а также функции по государственной кадастровой оценке, федеральному государственному надзору в области геодезии и картографии, государственному земельному надзору, надзору за деятельностью саморегулируемых организаций оценщиков, контролю деятельности саморегулируемых организаций арбитражных управляющих. Руководителем Управления Росреестра по Новосибирской области является Светлана Евгеньевна Рягузова.</w:t>
            </w:r>
          </w:p>
          <w:p w:rsidR="00DB2E14" w:rsidRPr="00A956E2" w:rsidRDefault="00DB2E14" w:rsidP="00DB2E14">
            <w:pPr>
              <w:shd w:val="clear" w:color="auto" w:fill="FFFFFF"/>
              <w:jc w:val="center"/>
              <w:rPr>
                <w:rFonts w:ascii="Segoe UI" w:hAnsi="Segoe UI" w:cs="Segoe UI"/>
                <w:sz w:val="32"/>
                <w:szCs w:val="28"/>
              </w:rPr>
            </w:pPr>
            <w:r>
              <w:rPr>
                <w:rFonts w:ascii="Segoe UI" w:hAnsi="Segoe UI" w:cs="Segoe UI"/>
                <w:sz w:val="32"/>
                <w:szCs w:val="28"/>
              </w:rPr>
              <w:t>О п</w:t>
            </w:r>
            <w:r w:rsidRPr="00A956E2">
              <w:rPr>
                <w:rFonts w:ascii="Segoe UI" w:hAnsi="Segoe UI" w:cs="Segoe UI"/>
                <w:sz w:val="32"/>
                <w:szCs w:val="28"/>
              </w:rPr>
              <w:t>редстоящи</w:t>
            </w:r>
            <w:r>
              <w:rPr>
                <w:rFonts w:ascii="Segoe UI" w:hAnsi="Segoe UI" w:cs="Segoe UI"/>
                <w:sz w:val="32"/>
                <w:szCs w:val="28"/>
              </w:rPr>
              <w:t>х</w:t>
            </w:r>
            <w:r w:rsidRPr="00A956E2">
              <w:rPr>
                <w:rFonts w:ascii="Segoe UI" w:hAnsi="Segoe UI" w:cs="Segoe UI"/>
                <w:sz w:val="32"/>
                <w:szCs w:val="28"/>
              </w:rPr>
              <w:t xml:space="preserve"> изменения</w:t>
            </w:r>
            <w:r>
              <w:rPr>
                <w:rFonts w:ascii="Segoe UI" w:hAnsi="Segoe UI" w:cs="Segoe UI"/>
                <w:sz w:val="32"/>
                <w:szCs w:val="28"/>
              </w:rPr>
              <w:t>х</w:t>
            </w:r>
            <w:r w:rsidRPr="00A956E2">
              <w:rPr>
                <w:rFonts w:ascii="Segoe UI" w:hAnsi="Segoe UI" w:cs="Segoe UI"/>
                <w:sz w:val="32"/>
                <w:szCs w:val="28"/>
              </w:rPr>
              <w:t xml:space="preserve"> в работе комиссии </w:t>
            </w:r>
            <w:r w:rsidRPr="00A956E2">
              <w:rPr>
                <w:rFonts w:ascii="Segoe UI" w:hAnsi="Segoe UI" w:cs="Segoe UI"/>
                <w:bCs/>
                <w:sz w:val="32"/>
                <w:szCs w:val="28"/>
                <w:shd w:val="clear" w:color="auto" w:fill="FFFFFF"/>
              </w:rPr>
              <w:t xml:space="preserve">по </w:t>
            </w:r>
            <w:r w:rsidRPr="00A956E2">
              <w:rPr>
                <w:rFonts w:ascii="Segoe UI" w:hAnsi="Segoe UI" w:cs="Segoe UI"/>
                <w:sz w:val="32"/>
                <w:szCs w:val="28"/>
                <w:shd w:val="clear" w:color="auto" w:fill="FFFFFF"/>
              </w:rPr>
              <w:t>рассмотрению с</w:t>
            </w:r>
            <w:r>
              <w:rPr>
                <w:rFonts w:ascii="Segoe UI" w:hAnsi="Segoe UI" w:cs="Segoe UI"/>
                <w:sz w:val="32"/>
                <w:szCs w:val="28"/>
                <w:shd w:val="clear" w:color="auto" w:fill="FFFFFF"/>
              </w:rPr>
              <w:t xml:space="preserve">поров о результатах определения </w:t>
            </w:r>
            <w:r w:rsidRPr="00A956E2">
              <w:rPr>
                <w:rFonts w:ascii="Segoe UI" w:hAnsi="Segoe UI" w:cs="Segoe UI"/>
                <w:bCs/>
                <w:sz w:val="32"/>
                <w:szCs w:val="28"/>
                <w:shd w:val="clear" w:color="auto" w:fill="FFFFFF"/>
              </w:rPr>
              <w:t>кадастровой</w:t>
            </w:r>
            <w:r>
              <w:rPr>
                <w:rFonts w:ascii="Segoe UI" w:hAnsi="Segoe UI" w:cs="Segoe UI"/>
                <w:sz w:val="32"/>
                <w:szCs w:val="28"/>
                <w:shd w:val="clear" w:color="auto" w:fill="FFFFFF"/>
              </w:rPr>
              <w:t xml:space="preserve"> </w:t>
            </w:r>
            <w:r w:rsidRPr="00A956E2">
              <w:rPr>
                <w:rFonts w:ascii="Segoe UI" w:hAnsi="Segoe UI" w:cs="Segoe UI"/>
                <w:sz w:val="32"/>
                <w:szCs w:val="28"/>
                <w:shd w:val="clear" w:color="auto" w:fill="FFFFFF"/>
              </w:rPr>
              <w:t>стоимости</w:t>
            </w:r>
            <w:r>
              <w:rPr>
                <w:rFonts w:ascii="Segoe UI" w:hAnsi="Segoe UI" w:cs="Segoe UI"/>
                <w:sz w:val="32"/>
                <w:szCs w:val="28"/>
                <w:shd w:val="clear" w:color="auto" w:fill="FFFFFF"/>
              </w:rPr>
              <w:t xml:space="preserve"> объектов недвижимости</w:t>
            </w:r>
          </w:p>
          <w:p w:rsidR="00DB2E14" w:rsidRPr="00A956E2" w:rsidRDefault="00DB2E14" w:rsidP="00DB2E14">
            <w:pPr>
              <w:shd w:val="clear" w:color="auto" w:fill="FFFFFF"/>
              <w:ind w:firstLine="709"/>
              <w:jc w:val="center"/>
              <w:rPr>
                <w:rFonts w:ascii="Segoe UI" w:hAnsi="Segoe UI" w:cs="Segoe UI"/>
                <w:szCs w:val="28"/>
              </w:rPr>
            </w:pPr>
          </w:p>
          <w:p w:rsidR="00DB2E14" w:rsidRPr="00A956E2" w:rsidRDefault="00DB2E14" w:rsidP="00DB2E14">
            <w:pPr>
              <w:pStyle w:val="ConsPlusNormal"/>
              <w:widowControl/>
              <w:ind w:firstLine="709"/>
              <w:jc w:val="both"/>
              <w:rPr>
                <w:rFonts w:ascii="Segoe UI" w:hAnsi="Segoe UI" w:cs="Segoe UI"/>
                <w:color w:val="000000"/>
                <w:sz w:val="24"/>
                <w:szCs w:val="28"/>
                <w:shd w:val="clear" w:color="auto" w:fill="FFFFFF"/>
              </w:rPr>
            </w:pPr>
            <w:r w:rsidRPr="00A956E2">
              <w:rPr>
                <w:rFonts w:ascii="Segoe UI" w:hAnsi="Segoe UI" w:cs="Segoe UI"/>
                <w:color w:val="000000"/>
                <w:sz w:val="24"/>
                <w:szCs w:val="28"/>
                <w:shd w:val="clear" w:color="auto" w:fill="FFFFFF"/>
              </w:rPr>
              <w:t>В соответствии с действующим законодательством кадастровую стоимость объектов недвижимости можно пересмотреть в досудебном порядке.</w:t>
            </w:r>
          </w:p>
          <w:p w:rsidR="00DB2E14" w:rsidRPr="00A956E2" w:rsidRDefault="00DB2E14" w:rsidP="00DB2E14">
            <w:pPr>
              <w:pStyle w:val="ConsPlusNormal"/>
              <w:widowControl/>
              <w:ind w:firstLine="709"/>
              <w:jc w:val="both"/>
              <w:rPr>
                <w:rFonts w:ascii="Segoe UI" w:hAnsi="Segoe UI" w:cs="Segoe UI"/>
                <w:sz w:val="24"/>
                <w:szCs w:val="28"/>
              </w:rPr>
            </w:pPr>
            <w:r w:rsidRPr="00A956E2">
              <w:rPr>
                <w:rFonts w:ascii="Segoe UI" w:hAnsi="Segoe UI" w:cs="Segoe UI"/>
                <w:sz w:val="24"/>
                <w:szCs w:val="28"/>
              </w:rPr>
              <w:t>В настоящее время д</w:t>
            </w:r>
            <w:r w:rsidRPr="00A956E2">
              <w:rPr>
                <w:rFonts w:ascii="Segoe UI" w:hAnsi="Segoe UI" w:cs="Segoe UI"/>
                <w:color w:val="000000"/>
                <w:sz w:val="24"/>
                <w:szCs w:val="28"/>
                <w:shd w:val="clear" w:color="auto" w:fill="FFFFFF"/>
              </w:rPr>
              <w:t>осудебное оспаривание кадастровой стоимости осуществляется в</w:t>
            </w:r>
            <w:r w:rsidRPr="00A956E2">
              <w:rPr>
                <w:rFonts w:ascii="Segoe UI" w:hAnsi="Segoe UI" w:cs="Segoe UI"/>
                <w:sz w:val="24"/>
                <w:szCs w:val="28"/>
                <w:shd w:val="clear" w:color="auto" w:fill="FFFFFF"/>
              </w:rPr>
              <w:t xml:space="preserve"> соответствии с Федеральным законом от 29.07.1998 № 135-ФЗ «Об оценочной деятельности в Российской Федерации» в к</w:t>
            </w:r>
            <w:r w:rsidRPr="00A956E2">
              <w:rPr>
                <w:rFonts w:ascii="Segoe UI" w:hAnsi="Segoe UI" w:cs="Segoe UI"/>
                <w:color w:val="000000"/>
                <w:sz w:val="24"/>
                <w:szCs w:val="28"/>
                <w:shd w:val="clear" w:color="auto" w:fill="FFFFFF"/>
              </w:rPr>
              <w:t xml:space="preserve">омиссии по рассмотрению споров о результатах определения кадастровой стоимости </w:t>
            </w:r>
            <w:r w:rsidRPr="00A956E2">
              <w:rPr>
                <w:rFonts w:ascii="Segoe UI" w:hAnsi="Segoe UI" w:cs="Segoe UI"/>
                <w:sz w:val="24"/>
                <w:szCs w:val="28"/>
              </w:rPr>
              <w:t>при Управлении Росреестра по Новосибирской области, которая рассматривает заявления о пересмотре результатов определения кадастровой стоимости объектов капитального строительства и земельных участков всех категорий земель.</w:t>
            </w:r>
          </w:p>
          <w:p w:rsidR="00DB2E14" w:rsidRPr="00A956E2" w:rsidRDefault="00DB2E14" w:rsidP="00DB2E14">
            <w:pPr>
              <w:ind w:firstLine="709"/>
              <w:jc w:val="both"/>
              <w:rPr>
                <w:rFonts w:ascii="Segoe UI" w:hAnsi="Segoe UI" w:cs="Segoe UI"/>
                <w:szCs w:val="28"/>
              </w:rPr>
            </w:pPr>
            <w:r w:rsidRPr="00A956E2">
              <w:rPr>
                <w:rFonts w:ascii="Segoe UI" w:hAnsi="Segoe UI" w:cs="Segoe UI"/>
                <w:szCs w:val="28"/>
              </w:rPr>
              <w:t xml:space="preserve">Со следующего года изменится ситуация по оспариванию кадастровой стоимости земельных участков категорий земель особо охраняемых территорий и объектов, земель водного фонда, земель лесного фонда. Это связано с тем, что в 2019 году в </w:t>
            </w:r>
            <w:r>
              <w:rPr>
                <w:rFonts w:ascii="Segoe UI" w:hAnsi="Segoe UI" w:cs="Segoe UI"/>
                <w:szCs w:val="28"/>
              </w:rPr>
              <w:t>Новосибирской области</w:t>
            </w:r>
            <w:r w:rsidRPr="00A956E2">
              <w:rPr>
                <w:rFonts w:ascii="Segoe UI" w:hAnsi="Segoe UI" w:cs="Segoe UI"/>
                <w:szCs w:val="28"/>
              </w:rPr>
              <w:t xml:space="preserve"> проводится государственная кадастровая оценка земельных участков указанных категорий земель по новым правилам в соответствии с Федеральным законом от 03.07.2016 № 237-ФЗ «О государственной кадастровой оценке» и к концу года ожидается </w:t>
            </w:r>
            <w:r>
              <w:rPr>
                <w:rFonts w:ascii="Segoe UI" w:hAnsi="Segoe UI" w:cs="Segoe UI"/>
                <w:szCs w:val="28"/>
              </w:rPr>
              <w:t>утверждение новых результатов.</w:t>
            </w:r>
          </w:p>
          <w:p w:rsidR="00DB2E14" w:rsidRPr="00A956E2" w:rsidRDefault="00DB2E14" w:rsidP="00DB2E14">
            <w:pPr>
              <w:ind w:firstLine="709"/>
              <w:jc w:val="both"/>
              <w:rPr>
                <w:rFonts w:ascii="Segoe UI" w:hAnsi="Segoe UI" w:cs="Segoe UI"/>
                <w:szCs w:val="28"/>
              </w:rPr>
            </w:pPr>
            <w:r w:rsidRPr="00A956E2">
              <w:rPr>
                <w:rFonts w:ascii="Segoe UI" w:hAnsi="Segoe UI" w:cs="Segoe UI"/>
                <w:szCs w:val="28"/>
              </w:rPr>
              <w:t>Данную работу выполняет</w:t>
            </w:r>
            <w:r w:rsidRPr="00A956E2">
              <w:rPr>
                <w:rFonts w:ascii="Segoe UI" w:hAnsi="Segoe UI" w:cs="Segoe UI"/>
                <w:color w:val="000000"/>
                <w:szCs w:val="28"/>
              </w:rPr>
              <w:t xml:space="preserve"> государственное бюджетное учреждение Новосибирской области «Новосибирский центр кадастровой оценки и инвентаризации» (ГБУ НСО «НЦО и БТИ»)</w:t>
            </w:r>
            <w:r w:rsidRPr="00A956E2">
              <w:rPr>
                <w:rFonts w:ascii="Segoe UI" w:hAnsi="Segoe UI" w:cs="Segoe UI"/>
                <w:szCs w:val="28"/>
              </w:rPr>
              <w:t>.</w:t>
            </w:r>
          </w:p>
          <w:p w:rsidR="00DB2E14" w:rsidRPr="00A956E2" w:rsidRDefault="00DB2E14" w:rsidP="00DB2E14">
            <w:pPr>
              <w:ind w:firstLine="709"/>
              <w:jc w:val="both"/>
              <w:rPr>
                <w:rFonts w:ascii="Segoe UI" w:hAnsi="Segoe UI" w:cs="Segoe UI"/>
                <w:szCs w:val="28"/>
              </w:rPr>
            </w:pPr>
            <w:r w:rsidRPr="00A956E2">
              <w:rPr>
                <w:rFonts w:ascii="Segoe UI" w:hAnsi="Segoe UI" w:cs="Segoe UI"/>
                <w:szCs w:val="28"/>
              </w:rPr>
              <w:t>С информацией о ходе работ по государственной кадастровой оценке земель особо охраняемых территорий и объектов, земель водного фонда и земель лесного фонда можно ознакомиться на официальном сайте у</w:t>
            </w:r>
            <w:r w:rsidRPr="00A956E2">
              <w:rPr>
                <w:rFonts w:ascii="Segoe UI" w:hAnsi="Segoe UI" w:cs="Segoe UI"/>
                <w:color w:val="000000"/>
                <w:szCs w:val="28"/>
              </w:rPr>
              <w:t xml:space="preserve">чреждения </w:t>
            </w:r>
            <w:hyperlink r:id="rId46" w:history="1">
              <w:r w:rsidRPr="00BF3596">
                <w:rPr>
                  <w:rStyle w:val="af1"/>
                  <w:rFonts w:ascii="Segoe UI" w:hAnsi="Segoe UI" w:cs="Segoe UI"/>
                  <w:szCs w:val="28"/>
                </w:rPr>
                <w:t>http://www.noti.ru</w:t>
              </w:r>
            </w:hyperlink>
            <w:r w:rsidRPr="00A956E2">
              <w:rPr>
                <w:rFonts w:ascii="Segoe UI" w:hAnsi="Segoe UI" w:cs="Segoe UI"/>
                <w:bCs/>
                <w:color w:val="000000"/>
                <w:szCs w:val="28"/>
              </w:rPr>
              <w:t>.</w:t>
            </w:r>
          </w:p>
          <w:p w:rsidR="00DB2E14" w:rsidRPr="00A956E2" w:rsidRDefault="00DB2E14" w:rsidP="00DB2E14">
            <w:pPr>
              <w:ind w:firstLine="540"/>
              <w:jc w:val="both"/>
              <w:rPr>
                <w:rFonts w:ascii="Segoe UI" w:hAnsi="Segoe UI" w:cs="Segoe UI"/>
                <w:szCs w:val="28"/>
              </w:rPr>
            </w:pPr>
            <w:r w:rsidRPr="00A956E2">
              <w:rPr>
                <w:rFonts w:ascii="Segoe UI" w:hAnsi="Segoe UI" w:cs="Segoe UI"/>
                <w:szCs w:val="28"/>
              </w:rPr>
              <w:t>После утверждения новых результатов кадастровой стоимости владельцы таких земельных участков могут обращаться за разъяснениями, связанными с определением кадастровой стоимости, в ГБУ НСО «НЦО и</w:t>
            </w:r>
            <w:r>
              <w:rPr>
                <w:rFonts w:ascii="Segoe UI" w:hAnsi="Segoe UI" w:cs="Segoe UI"/>
                <w:szCs w:val="28"/>
              </w:rPr>
              <w:t xml:space="preserve"> БТИ», а в случае необходимости -</w:t>
            </w:r>
            <w:r w:rsidRPr="00A956E2">
              <w:rPr>
                <w:rFonts w:ascii="Segoe UI" w:hAnsi="Segoe UI" w:cs="Segoe UI"/>
                <w:szCs w:val="28"/>
              </w:rPr>
              <w:t xml:space="preserve"> за пересмотром кадастровой стоимости в досудебном порядке</w:t>
            </w:r>
            <w:r w:rsidRPr="00A956E2">
              <w:rPr>
                <w:rFonts w:ascii="Segoe UI" w:hAnsi="Segoe UI" w:cs="Segoe UI"/>
                <w:szCs w:val="28"/>
                <w:shd w:val="clear" w:color="auto" w:fill="FFFFFF"/>
              </w:rPr>
              <w:t xml:space="preserve"> в</w:t>
            </w:r>
            <w:r w:rsidRPr="00A956E2">
              <w:rPr>
                <w:rFonts w:ascii="Segoe UI" w:hAnsi="Segoe UI" w:cs="Segoe UI"/>
                <w:szCs w:val="28"/>
              </w:rPr>
              <w:t xml:space="preserve"> </w:t>
            </w:r>
            <w:r w:rsidRPr="00A956E2">
              <w:rPr>
                <w:rFonts w:ascii="Segoe UI" w:hAnsi="Segoe UI" w:cs="Segoe UI"/>
                <w:szCs w:val="28"/>
                <w:shd w:val="clear" w:color="auto" w:fill="FFFFFF"/>
              </w:rPr>
              <w:t xml:space="preserve">уполномоченный </w:t>
            </w:r>
            <w:r w:rsidRPr="00A956E2">
              <w:rPr>
                <w:rFonts w:ascii="Segoe UI" w:hAnsi="Segoe UI" w:cs="Segoe UI"/>
                <w:szCs w:val="28"/>
              </w:rPr>
              <w:t>исполнительной орган государственной власти субъекта.</w:t>
            </w:r>
          </w:p>
          <w:p w:rsidR="00DB2E14" w:rsidRPr="00A956E2" w:rsidRDefault="00DB2E14" w:rsidP="00DB2E14">
            <w:pPr>
              <w:pStyle w:val="ConsPlusNormal"/>
              <w:widowControl/>
              <w:ind w:firstLine="709"/>
              <w:jc w:val="both"/>
              <w:rPr>
                <w:rFonts w:ascii="Segoe UI" w:hAnsi="Segoe UI" w:cs="Segoe UI"/>
                <w:sz w:val="24"/>
                <w:szCs w:val="28"/>
                <w:shd w:val="clear" w:color="auto" w:fill="FFFFFF"/>
              </w:rPr>
            </w:pPr>
            <w:r w:rsidRPr="00A956E2">
              <w:rPr>
                <w:rFonts w:ascii="Segoe UI" w:hAnsi="Segoe UI" w:cs="Segoe UI"/>
                <w:sz w:val="24"/>
                <w:szCs w:val="28"/>
                <w:shd w:val="clear" w:color="auto" w:fill="FFFFFF"/>
              </w:rPr>
              <w:t>Комиссия по рассмотрению споров о результатах определения кадастровой стоимости при Управлении Росреестра по Новосибирской области будет работать до тех пор, пока заинтересованные лица будут обращаться с заявлениями о пересмотре кадастровой стоимости, установленной в соответствии с Федеральным законом «Об оценочной деятельности в Российской Федерации».</w:t>
            </w:r>
          </w:p>
          <w:p w:rsidR="00DB2E14" w:rsidRPr="00A956E2" w:rsidRDefault="00DB2E14" w:rsidP="00DB2E14">
            <w:pPr>
              <w:shd w:val="clear" w:color="auto" w:fill="FFFFFF"/>
              <w:ind w:firstLine="709"/>
              <w:jc w:val="both"/>
              <w:rPr>
                <w:rFonts w:ascii="Segoe UI" w:hAnsi="Segoe UI" w:cs="Segoe UI"/>
                <w:color w:val="000000"/>
                <w:szCs w:val="28"/>
              </w:rPr>
            </w:pPr>
            <w:r w:rsidRPr="00A956E2">
              <w:rPr>
                <w:rFonts w:ascii="Segoe UI" w:hAnsi="Segoe UI" w:cs="Segoe UI"/>
                <w:color w:val="000000"/>
                <w:szCs w:val="28"/>
              </w:rPr>
              <w:t>Заявление о пересмотре кадастровой стоимости рассматривается Комиссией в течение одного месяца.</w:t>
            </w:r>
          </w:p>
          <w:p w:rsidR="00DB2E14" w:rsidRDefault="00DB2E14" w:rsidP="00DB2E14">
            <w:pPr>
              <w:ind w:firstLine="708"/>
              <w:jc w:val="both"/>
              <w:rPr>
                <w:rFonts w:ascii="Segoe UI" w:hAnsi="Segoe UI" w:cs="Segoe UI"/>
                <w:color w:val="000000"/>
                <w:szCs w:val="28"/>
              </w:rPr>
            </w:pPr>
            <w:r w:rsidRPr="00A956E2">
              <w:rPr>
                <w:rFonts w:ascii="Segoe UI" w:hAnsi="Segoe UI" w:cs="Segoe UI"/>
                <w:szCs w:val="28"/>
              </w:rPr>
              <w:t>Подать заявление в К</w:t>
            </w:r>
            <w:r w:rsidRPr="00A956E2">
              <w:rPr>
                <w:rFonts w:ascii="Segoe UI" w:hAnsi="Segoe UI" w:cs="Segoe UI"/>
                <w:color w:val="000000"/>
                <w:spacing w:val="7"/>
                <w:szCs w:val="28"/>
              </w:rPr>
              <w:t>омиссию можно</w:t>
            </w:r>
            <w:r w:rsidRPr="00A956E2">
              <w:rPr>
                <w:rFonts w:ascii="Segoe UI" w:hAnsi="Segoe UI" w:cs="Segoe UI"/>
                <w:szCs w:val="28"/>
              </w:rPr>
              <w:t xml:space="preserve"> </w:t>
            </w:r>
            <w:r>
              <w:rPr>
                <w:rFonts w:ascii="Segoe UI" w:hAnsi="Segoe UI" w:cs="Segoe UI"/>
                <w:color w:val="000000"/>
                <w:szCs w:val="28"/>
              </w:rPr>
              <w:t xml:space="preserve">по адресу: </w:t>
            </w:r>
            <w:r w:rsidRPr="00A956E2">
              <w:rPr>
                <w:rFonts w:ascii="Segoe UI" w:hAnsi="Segoe UI" w:cs="Segoe UI"/>
                <w:color w:val="000000"/>
                <w:szCs w:val="28"/>
              </w:rPr>
              <w:t>г. Новосибирск,</w:t>
            </w:r>
            <w:r>
              <w:rPr>
                <w:rFonts w:ascii="Segoe UI" w:hAnsi="Segoe UI" w:cs="Segoe UI"/>
                <w:color w:val="000000"/>
                <w:szCs w:val="28"/>
              </w:rPr>
              <w:t xml:space="preserve"> ул. </w:t>
            </w:r>
            <w:r w:rsidRPr="00A956E2">
              <w:rPr>
                <w:rFonts w:ascii="Segoe UI" w:hAnsi="Segoe UI" w:cs="Segoe UI"/>
                <w:color w:val="000000"/>
                <w:szCs w:val="28"/>
              </w:rPr>
              <w:t xml:space="preserve">Державина, 28, кабинет 17, или направить почтовым отправлением по адресу: ул. Державина, </w:t>
            </w:r>
            <w:smartTag w:uri="urn:schemas-microsoft-com:office:smarttags" w:element="metricconverter">
              <w:smartTagPr>
                <w:attr w:name="ProductID" w:val="28, г"/>
              </w:smartTagPr>
              <w:r w:rsidRPr="00A956E2">
                <w:rPr>
                  <w:rFonts w:ascii="Segoe UI" w:hAnsi="Segoe UI" w:cs="Segoe UI"/>
                  <w:color w:val="000000"/>
                  <w:szCs w:val="28"/>
                </w:rPr>
                <w:t>28, г</w:t>
              </w:r>
            </w:smartTag>
            <w:r w:rsidRPr="00A956E2">
              <w:rPr>
                <w:rFonts w:ascii="Segoe UI" w:hAnsi="Segoe UI" w:cs="Segoe UI"/>
                <w:color w:val="000000"/>
                <w:szCs w:val="28"/>
              </w:rPr>
              <w:t>. Новосибирск, 630091.</w:t>
            </w:r>
          </w:p>
          <w:p w:rsidR="00DB2E14" w:rsidRPr="00A956E2" w:rsidRDefault="00DB2E14" w:rsidP="00DB2E14">
            <w:pPr>
              <w:ind w:firstLine="708"/>
              <w:jc w:val="both"/>
              <w:rPr>
                <w:rFonts w:ascii="Segoe UI" w:hAnsi="Segoe UI" w:cs="Segoe UI"/>
                <w:color w:val="000000"/>
                <w:szCs w:val="28"/>
              </w:rPr>
            </w:pPr>
            <w:r w:rsidRPr="00A956E2">
              <w:rPr>
                <w:rStyle w:val="afd"/>
                <w:rFonts w:ascii="Segoe UI" w:hAnsi="Segoe UI" w:cs="Segoe UI"/>
                <w:b w:val="0"/>
                <w:color w:val="000000"/>
                <w:szCs w:val="28"/>
              </w:rPr>
              <w:t>Телефоны для консультаций 216-69-38, 228-11-39.</w:t>
            </w:r>
          </w:p>
          <w:p w:rsidR="00DB2E14" w:rsidRPr="00A956E2" w:rsidRDefault="00DB2E14" w:rsidP="00DB2E14">
            <w:pPr>
              <w:shd w:val="clear" w:color="auto" w:fill="FFFFFF"/>
              <w:ind w:firstLine="709"/>
              <w:jc w:val="both"/>
              <w:rPr>
                <w:rFonts w:ascii="Segoe UI" w:hAnsi="Segoe UI" w:cs="Segoe UI"/>
                <w:szCs w:val="28"/>
              </w:rPr>
            </w:pPr>
            <w:r w:rsidRPr="00A956E2">
              <w:rPr>
                <w:rFonts w:ascii="Segoe UI" w:hAnsi="Segoe UI" w:cs="Segoe UI"/>
                <w:szCs w:val="28"/>
              </w:rPr>
              <w:t xml:space="preserve">С подробной информацией о порядке оспаривания кадастровой стоимости в Комиссии можно ознакомиться на официальном сайте Росреестра </w:t>
            </w:r>
            <w:hyperlink r:id="rId47" w:history="1">
              <w:r w:rsidRPr="00A956E2">
                <w:rPr>
                  <w:rStyle w:val="af1"/>
                  <w:rFonts w:ascii="Segoe UI" w:hAnsi="Segoe UI" w:cs="Segoe UI"/>
                  <w:szCs w:val="28"/>
                </w:rPr>
                <w:t>https://rosreestr.ru</w:t>
              </w:r>
            </w:hyperlink>
            <w:r>
              <w:rPr>
                <w:rFonts w:ascii="Segoe UI" w:hAnsi="Segoe UI" w:cs="Segoe UI"/>
                <w:szCs w:val="28"/>
              </w:rPr>
              <w:t xml:space="preserve"> </w:t>
            </w:r>
            <w:r w:rsidRPr="00A956E2">
              <w:rPr>
                <w:rFonts w:ascii="Segoe UI" w:hAnsi="Segoe UI" w:cs="Segoe UI"/>
                <w:szCs w:val="28"/>
              </w:rPr>
              <w:t>в разделе «Кадастровая оценка».</w:t>
            </w:r>
          </w:p>
          <w:p w:rsidR="00DB2E14" w:rsidRDefault="00DB2E14" w:rsidP="00DB2E14">
            <w:pPr>
              <w:pStyle w:val="ConsPlusNormal"/>
              <w:jc w:val="right"/>
              <w:rPr>
                <w:rFonts w:ascii="Segoe UI" w:hAnsi="Segoe UI" w:cs="Segoe UI"/>
                <w:b/>
                <w:i/>
                <w:sz w:val="24"/>
                <w:szCs w:val="24"/>
              </w:rPr>
            </w:pPr>
          </w:p>
          <w:p w:rsidR="00DB2E14" w:rsidRDefault="00DB2E14" w:rsidP="00DB2E14">
            <w:pPr>
              <w:pStyle w:val="ConsPlusNormal"/>
              <w:jc w:val="right"/>
              <w:rPr>
                <w:rFonts w:ascii="Segoe UI" w:hAnsi="Segoe UI" w:cs="Segoe UI"/>
                <w:b/>
                <w:i/>
                <w:sz w:val="24"/>
                <w:szCs w:val="24"/>
              </w:rPr>
            </w:pPr>
          </w:p>
          <w:p w:rsidR="00DB2E14" w:rsidRDefault="00DB2E14" w:rsidP="00DB2E14">
            <w:pPr>
              <w:pStyle w:val="ConsPlusNormal"/>
              <w:jc w:val="right"/>
              <w:rPr>
                <w:rFonts w:ascii="Segoe UI" w:hAnsi="Segoe UI" w:cs="Segoe UI"/>
                <w:b/>
                <w:i/>
                <w:sz w:val="24"/>
                <w:szCs w:val="24"/>
              </w:rPr>
            </w:pPr>
          </w:p>
          <w:p w:rsidR="00DB2E14" w:rsidRDefault="00DB2E14" w:rsidP="00DB2E14">
            <w:pPr>
              <w:pStyle w:val="ConsPlusNormal"/>
              <w:jc w:val="right"/>
              <w:rPr>
                <w:rFonts w:ascii="Segoe UI" w:hAnsi="Segoe UI" w:cs="Segoe UI"/>
                <w:b/>
                <w:i/>
                <w:sz w:val="24"/>
                <w:szCs w:val="24"/>
              </w:rPr>
            </w:pPr>
            <w:r w:rsidRPr="00D6046E">
              <w:rPr>
                <w:rFonts w:ascii="Segoe UI" w:hAnsi="Segoe UI" w:cs="Segoe UI"/>
                <w:b/>
                <w:i/>
                <w:sz w:val="24"/>
                <w:szCs w:val="24"/>
              </w:rPr>
              <w:t xml:space="preserve">Материал подготовлен Управлением Росреестра </w:t>
            </w:r>
          </w:p>
          <w:p w:rsidR="00DB2E14" w:rsidRPr="00400C35" w:rsidRDefault="00DB2E14" w:rsidP="00DB2E14">
            <w:pPr>
              <w:pStyle w:val="ConsPlusNormal"/>
              <w:jc w:val="right"/>
              <w:rPr>
                <w:rFonts w:ascii="Segoe UI" w:hAnsi="Segoe UI" w:cs="Segoe UI"/>
                <w:b/>
                <w:i/>
                <w:sz w:val="24"/>
                <w:szCs w:val="24"/>
              </w:rPr>
            </w:pPr>
            <w:r w:rsidRPr="00D6046E">
              <w:rPr>
                <w:rFonts w:ascii="Segoe UI" w:hAnsi="Segoe UI" w:cs="Segoe UI"/>
                <w:b/>
                <w:i/>
                <w:sz w:val="24"/>
                <w:szCs w:val="24"/>
              </w:rPr>
              <w:t>по Новосибирской области</w:t>
            </w:r>
          </w:p>
          <w:p w:rsidR="00DB2E14" w:rsidRPr="00A65B5D" w:rsidRDefault="00DB2E14" w:rsidP="00DB2E14">
            <w:pPr>
              <w:shd w:val="clear" w:color="auto" w:fill="FFFFFF"/>
              <w:spacing w:line="270" w:lineRule="atLeast"/>
              <w:jc w:val="both"/>
              <w:rPr>
                <w:rFonts w:ascii="Segoe UI" w:hAnsi="Segoe UI" w:cs="Segoe UI"/>
                <w:color w:val="000000"/>
                <w:sz w:val="16"/>
                <w:szCs w:val="16"/>
              </w:rPr>
            </w:pPr>
          </w:p>
          <w:p w:rsidR="00DB2E14" w:rsidRPr="00C521B3" w:rsidRDefault="00D77A24" w:rsidP="00DB2E14">
            <w:pPr>
              <w:suppressAutoHyphens/>
              <w:autoSpaceDE w:val="0"/>
              <w:autoSpaceDN w:val="0"/>
              <w:adjustRightInd w:val="0"/>
              <w:jc w:val="both"/>
              <w:rPr>
                <w:rFonts w:ascii="Segoe UI" w:hAnsi="Segoe UI" w:cs="Segoe UI"/>
                <w:b/>
                <w:bCs/>
                <w:i/>
                <w:iCs/>
                <w:color w:val="0070C0"/>
              </w:rPr>
            </w:pPr>
            <w:r>
              <w:rPr>
                <w:rFonts w:ascii="Segoe UI" w:hAnsi="Segoe UI" w:cs="Segoe UI"/>
                <w:noProof/>
                <w:color w:val="000000"/>
              </w:rPr>
              <w:pict>
                <v:shape id="_x0000_s1027" type="#_x0000_t32" style="position:absolute;left:0;text-align:left;margin-left:-3.3pt;margin-top:7.1pt;width:490.5pt;height:0;z-index:251661312" o:connectortype="straight" strokecolor="#0070c0"/>
              </w:pict>
            </w:r>
          </w:p>
          <w:p w:rsidR="00DB2E14" w:rsidRDefault="00DB2E14" w:rsidP="00DB2E14">
            <w:pPr>
              <w:suppressAutoHyphens/>
              <w:autoSpaceDE w:val="0"/>
              <w:autoSpaceDN w:val="0"/>
              <w:adjustRightInd w:val="0"/>
              <w:jc w:val="both"/>
              <w:rPr>
                <w:rFonts w:ascii="Segoe UI" w:hAnsi="Segoe UI" w:cs="Segoe UI"/>
                <w:b/>
                <w:bCs/>
              </w:rPr>
            </w:pPr>
            <w:r>
              <w:rPr>
                <w:rFonts w:ascii="Segoe UI" w:hAnsi="Segoe UI" w:cs="Segoe UI"/>
                <w:b/>
                <w:bCs/>
              </w:rPr>
              <w:t>Об Управлении Росреестра по Новосибирской области</w:t>
            </w:r>
          </w:p>
          <w:p w:rsidR="00DB2E14" w:rsidRPr="00AF550C" w:rsidRDefault="00DB2E14" w:rsidP="00DB2E14">
            <w:pPr>
              <w:suppressAutoHyphens/>
              <w:autoSpaceDE w:val="0"/>
              <w:autoSpaceDN w:val="0"/>
              <w:adjustRightInd w:val="0"/>
              <w:jc w:val="both"/>
              <w:rPr>
                <w:rFonts w:ascii="Segoe UI" w:hAnsi="Segoe UI" w:cs="Segoe UI"/>
                <w:sz w:val="10"/>
                <w:szCs w:val="10"/>
              </w:rPr>
            </w:pPr>
          </w:p>
          <w:p w:rsidR="00DB2E14" w:rsidRDefault="00DB2E14" w:rsidP="00DB2E14">
            <w:pPr>
              <w:suppressAutoHyphens/>
              <w:autoSpaceDE w:val="0"/>
              <w:autoSpaceDN w:val="0"/>
              <w:adjustRightInd w:val="0"/>
              <w:jc w:val="both"/>
              <w:rPr>
                <w:rFonts w:ascii="Segoe UI" w:hAnsi="Segoe UI" w:cs="Segoe UI"/>
                <w:sz w:val="18"/>
                <w:szCs w:val="18"/>
              </w:rPr>
            </w:pPr>
            <w:r>
              <w:rPr>
                <w:rFonts w:ascii="Segoe UI" w:hAnsi="Segoe UI" w:cs="Segoe UI"/>
                <w:sz w:val="18"/>
                <w:szCs w:val="18"/>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а также функции по государственной кадастровой оценке, федеральному государственному надзору в области геодезии и картографии, государственному земельному надзору, надзору за деятельностью саморегулируемых организаций оценщиков, контролю деятельности саморегулируемых организаций арбитражных управляющих. Руководителем Управления Росреестра по Новосибирской области является Светлана Евгеньевна Рягузова.</w:t>
            </w:r>
          </w:p>
          <w:p w:rsidR="00DB2E14" w:rsidRPr="00C521B3" w:rsidRDefault="00DB2E14" w:rsidP="00DB2E14">
            <w:pPr>
              <w:tabs>
                <w:tab w:val="left" w:pos="1095"/>
              </w:tabs>
              <w:suppressAutoHyphens/>
              <w:autoSpaceDE w:val="0"/>
              <w:autoSpaceDN w:val="0"/>
              <w:adjustRightInd w:val="0"/>
              <w:jc w:val="both"/>
              <w:rPr>
                <w:rFonts w:ascii="Segoe UI" w:hAnsi="Segoe UI" w:cs="Segoe UI"/>
                <w:b/>
                <w:bCs/>
              </w:rPr>
            </w:pPr>
            <w:r>
              <w:rPr>
                <w:rFonts w:ascii="Segoe UI" w:hAnsi="Segoe UI" w:cs="Segoe UI"/>
                <w:b/>
                <w:bCs/>
              </w:rPr>
              <w:tab/>
            </w:r>
          </w:p>
          <w:p w:rsidR="00DB2E14" w:rsidRPr="00210DC5" w:rsidRDefault="00DB2E14" w:rsidP="00DB2E14">
            <w:pPr>
              <w:widowControl w:val="0"/>
              <w:suppressAutoHyphens/>
              <w:jc w:val="both"/>
              <w:rPr>
                <w:rFonts w:ascii="Segoe UI" w:hAnsi="Segoe UI" w:cs="Segoe UI"/>
                <w:b/>
                <w:color w:val="000000"/>
                <w:sz w:val="18"/>
              </w:rPr>
            </w:pPr>
            <w:r w:rsidRPr="00B45238">
              <w:rPr>
                <w:rFonts w:ascii="Segoe UI" w:hAnsi="Segoe UI" w:cs="Segoe UI"/>
                <w:b/>
                <w:color w:val="000000"/>
                <w:sz w:val="18"/>
              </w:rPr>
              <w:t>Контакты для СМИ:</w:t>
            </w:r>
          </w:p>
          <w:p w:rsidR="00DB2E14" w:rsidRPr="00400C35" w:rsidRDefault="00DB2E14" w:rsidP="00DB2E14">
            <w:pPr>
              <w:rPr>
                <w:color w:val="0000FF"/>
                <w:u w:val="single"/>
              </w:rPr>
            </w:pPr>
            <w:r w:rsidRPr="00B45238">
              <w:rPr>
                <w:rFonts w:ascii="Segoe UI" w:hAnsi="Segoe UI" w:cs="Segoe UI"/>
                <w:sz w:val="18"/>
              </w:rPr>
              <w:t>Мы в </w:t>
            </w:r>
            <w:hyperlink r:id="rId48" w:history="1">
              <w:r>
                <w:rPr>
                  <w:rStyle w:val="af1"/>
                  <w:rFonts w:ascii="Segoe UI" w:hAnsi="Segoe UI" w:cs="Segoe UI"/>
                  <w:sz w:val="18"/>
                </w:rPr>
                <w:t>ВК</w:t>
              </w:r>
              <w:r w:rsidRPr="008D5380">
                <w:rPr>
                  <w:rStyle w:val="af1"/>
                  <w:rFonts w:ascii="Segoe UI" w:hAnsi="Segoe UI" w:cs="Segoe UI"/>
                  <w:sz w:val="18"/>
                </w:rPr>
                <w:t>онтакте</w:t>
              </w:r>
            </w:hyperlink>
            <w:r w:rsidRPr="00DB2E14">
              <w:rPr>
                <w:rFonts w:ascii="Segoe UI" w:hAnsi="Segoe UI" w:cs="Segoe UI"/>
                <w:sz w:val="18"/>
              </w:rPr>
              <w:t xml:space="preserve">, </w:t>
            </w:r>
            <w:hyperlink r:id="rId49" w:history="1">
              <w:r w:rsidRPr="00556DA2">
                <w:rPr>
                  <w:rStyle w:val="af1"/>
                  <w:rFonts w:ascii="Segoe UI" w:hAnsi="Segoe UI" w:cs="Segoe UI"/>
                  <w:sz w:val="18"/>
                  <w:lang w:val="en-US"/>
                </w:rPr>
                <w:t>Instagram</w:t>
              </w:r>
            </w:hyperlink>
          </w:p>
          <w:p w:rsidR="00DB2E14" w:rsidRPr="0099723C" w:rsidRDefault="00DB2E14" w:rsidP="00DB2E14">
            <w:pPr>
              <w:spacing w:after="100" w:afterAutospacing="1"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Эксперты рассказали, какие коммерческие объекты могут находиться в многоквартирном доме </w:t>
            </w:r>
          </w:p>
          <w:p w:rsidR="00DB2E14" w:rsidRPr="0099723C" w:rsidRDefault="00DB2E14" w:rsidP="00DB2E14">
            <w:pPr>
              <w:spacing w:after="100" w:afterAutospacing="1" w:line="360" w:lineRule="auto"/>
              <w:jc w:val="both"/>
              <w:rPr>
                <w:rFonts w:ascii="Times New Roman" w:hAnsi="Times New Roman" w:cs="Times New Roman"/>
                <w:b/>
                <w:sz w:val="28"/>
                <w:szCs w:val="28"/>
              </w:rPr>
            </w:pPr>
            <w:r w:rsidRPr="0099723C">
              <w:rPr>
                <w:rFonts w:ascii="Times New Roman" w:hAnsi="Times New Roman" w:cs="Times New Roman"/>
                <w:b/>
                <w:sz w:val="28"/>
                <w:szCs w:val="28"/>
              </w:rPr>
              <w:t xml:space="preserve">Не так давно в России вступили </w:t>
            </w:r>
            <w:hyperlink r:id="rId50" w:history="1">
              <w:r w:rsidRPr="0099723C">
                <w:rPr>
                  <w:rStyle w:val="af1"/>
                  <w:rFonts w:ascii="Times New Roman" w:hAnsi="Times New Roman" w:cs="Times New Roman"/>
                  <w:b/>
                  <w:sz w:val="28"/>
                  <w:szCs w:val="28"/>
                </w:rPr>
                <w:t>в силу</w:t>
              </w:r>
            </w:hyperlink>
            <w:r w:rsidRPr="0099723C">
              <w:rPr>
                <w:rFonts w:ascii="Times New Roman" w:hAnsi="Times New Roman" w:cs="Times New Roman"/>
                <w:b/>
                <w:sz w:val="28"/>
                <w:szCs w:val="28"/>
              </w:rPr>
              <w:t xml:space="preserve"> изменения в Жилищном кодексе РФ, касающиеся размещения коммерческих объектов в жилых домах. В большинстве жилых многоэтажек квартиры соседствуют с офисами, магазинами, аптеками и другими коммерческими объектами. Закон разрешает организовывать бизнес в специально оборудованных нежилых помещениях многоквартирного дома и даже использовать для профессиональных и предпринимательских целей собственную квартиру. Эксперты Федеральной кадастровой палаты </w:t>
            </w:r>
            <w:r>
              <w:rPr>
                <w:rFonts w:ascii="Times New Roman" w:hAnsi="Times New Roman" w:cs="Times New Roman"/>
                <w:b/>
                <w:sz w:val="28"/>
                <w:szCs w:val="28"/>
              </w:rPr>
              <w:t xml:space="preserve">Росреестра </w:t>
            </w:r>
            <w:r w:rsidRPr="0099723C">
              <w:rPr>
                <w:rFonts w:ascii="Times New Roman" w:hAnsi="Times New Roman" w:cs="Times New Roman"/>
                <w:b/>
                <w:sz w:val="28"/>
                <w:szCs w:val="28"/>
              </w:rPr>
              <w:t xml:space="preserve">разъяснили, какие виды коммерческой деятельности можно вести в многоэтажном жилом доме. </w:t>
            </w:r>
          </w:p>
          <w:p w:rsidR="00DB2E14" w:rsidRPr="0099723C" w:rsidRDefault="00DB2E14" w:rsidP="00DB2E14">
            <w:pPr>
              <w:spacing w:after="100" w:afterAutospacing="1" w:line="360" w:lineRule="auto"/>
              <w:ind w:firstLine="567"/>
              <w:jc w:val="both"/>
              <w:rPr>
                <w:rFonts w:ascii="Times New Roman" w:hAnsi="Times New Roman" w:cs="Times New Roman"/>
                <w:sz w:val="28"/>
                <w:szCs w:val="28"/>
              </w:rPr>
            </w:pPr>
            <w:r w:rsidRPr="0099723C">
              <w:rPr>
                <w:rFonts w:ascii="Times New Roman" w:hAnsi="Times New Roman" w:cs="Times New Roman"/>
                <w:sz w:val="28"/>
                <w:szCs w:val="28"/>
              </w:rPr>
              <w:t>Многоквартирный дом – это здание, большая часть которого отведена под жилые помещения. Во многих домах старой застройки квартиры на первых этажах давно переведены собственниками в разряд нежилых, переоборудованы и функционируют как торговые точки и предприятия сферы услуг. В современных новостройках первые этажи изначально проектируются застройщиками как нежилые – для размещения различных объектов коммерции. Помещения оснащены отдельными входами, витринами, подключены к инженерным системам.</w:t>
            </w:r>
            <w:r>
              <w:rPr>
                <w:rFonts w:ascii="Times New Roman" w:hAnsi="Times New Roman" w:cs="Times New Roman"/>
                <w:sz w:val="28"/>
                <w:szCs w:val="28"/>
              </w:rPr>
              <w:t xml:space="preserve"> </w:t>
            </w:r>
            <w:r w:rsidRPr="0099723C">
              <w:rPr>
                <w:rFonts w:ascii="Times New Roman" w:hAnsi="Times New Roman" w:cs="Times New Roman"/>
                <w:sz w:val="28"/>
                <w:szCs w:val="28"/>
              </w:rPr>
              <w:t>Закон позволяет гражданам менять назначение помещения с жилого на нежилое и обратно</w:t>
            </w:r>
            <w:r>
              <w:rPr>
                <w:rFonts w:ascii="Times New Roman" w:hAnsi="Times New Roman" w:cs="Times New Roman"/>
                <w:sz w:val="28"/>
                <w:szCs w:val="28"/>
              </w:rPr>
              <w:t xml:space="preserve"> и</w:t>
            </w:r>
            <w:r w:rsidRPr="0099723C">
              <w:rPr>
                <w:rFonts w:ascii="Times New Roman" w:hAnsi="Times New Roman" w:cs="Times New Roman"/>
                <w:sz w:val="28"/>
                <w:szCs w:val="28"/>
              </w:rPr>
              <w:t xml:space="preserve"> устанавлива</w:t>
            </w:r>
            <w:r>
              <w:rPr>
                <w:rFonts w:ascii="Times New Roman" w:hAnsi="Times New Roman" w:cs="Times New Roman"/>
                <w:sz w:val="28"/>
                <w:szCs w:val="28"/>
              </w:rPr>
              <w:t>ет</w:t>
            </w:r>
            <w:r w:rsidRPr="0099723C">
              <w:rPr>
                <w:rFonts w:ascii="Times New Roman" w:hAnsi="Times New Roman" w:cs="Times New Roman"/>
                <w:sz w:val="28"/>
                <w:szCs w:val="28"/>
              </w:rPr>
              <w:t xml:space="preserve"> определенные стандарты для </w:t>
            </w:r>
            <w:r>
              <w:rPr>
                <w:rFonts w:ascii="Times New Roman" w:hAnsi="Times New Roman" w:cs="Times New Roman"/>
                <w:sz w:val="28"/>
                <w:szCs w:val="28"/>
              </w:rPr>
              <w:t>эксплуатации</w:t>
            </w:r>
            <w:r w:rsidRPr="0099723C">
              <w:rPr>
                <w:rFonts w:ascii="Times New Roman" w:hAnsi="Times New Roman" w:cs="Times New Roman"/>
                <w:sz w:val="28"/>
                <w:szCs w:val="28"/>
              </w:rPr>
              <w:t xml:space="preserve"> </w:t>
            </w:r>
            <w:r>
              <w:rPr>
                <w:rFonts w:ascii="Times New Roman" w:hAnsi="Times New Roman" w:cs="Times New Roman"/>
                <w:sz w:val="28"/>
                <w:szCs w:val="28"/>
              </w:rPr>
              <w:t xml:space="preserve">помещения </w:t>
            </w:r>
            <w:r w:rsidRPr="0099723C">
              <w:rPr>
                <w:rFonts w:ascii="Times New Roman" w:hAnsi="Times New Roman" w:cs="Times New Roman"/>
                <w:sz w:val="28"/>
                <w:szCs w:val="28"/>
              </w:rPr>
              <w:t xml:space="preserve">в зависимости от выбранного назначения. </w:t>
            </w:r>
          </w:p>
          <w:p w:rsidR="00DB2E14" w:rsidRPr="0099723C" w:rsidRDefault="00DB2E14" w:rsidP="00DB2E14">
            <w:pPr>
              <w:spacing w:after="100" w:afterAutospacing="1" w:line="360" w:lineRule="auto"/>
              <w:ind w:firstLine="567"/>
              <w:jc w:val="center"/>
              <w:rPr>
                <w:rFonts w:ascii="Times New Roman" w:hAnsi="Times New Roman" w:cs="Times New Roman"/>
                <w:b/>
                <w:sz w:val="28"/>
                <w:szCs w:val="28"/>
              </w:rPr>
            </w:pPr>
            <w:r w:rsidRPr="0099723C">
              <w:rPr>
                <w:rFonts w:ascii="Times New Roman" w:hAnsi="Times New Roman" w:cs="Times New Roman"/>
                <w:b/>
                <w:sz w:val="28"/>
                <w:szCs w:val="28"/>
              </w:rPr>
              <w:t>Жилые помещения</w:t>
            </w:r>
          </w:p>
          <w:p w:rsidR="00DB2E14" w:rsidRPr="0099723C" w:rsidRDefault="00DB2E14" w:rsidP="00DB2E14">
            <w:pPr>
              <w:spacing w:after="100" w:afterAutospacing="1" w:line="360" w:lineRule="auto"/>
              <w:ind w:firstLine="567"/>
              <w:jc w:val="both"/>
              <w:rPr>
                <w:rFonts w:ascii="Times New Roman" w:hAnsi="Times New Roman" w:cs="Times New Roman"/>
                <w:sz w:val="28"/>
                <w:szCs w:val="28"/>
              </w:rPr>
            </w:pPr>
            <w:r>
              <w:rPr>
                <w:rFonts w:ascii="Times New Roman" w:hAnsi="Times New Roman" w:cs="Times New Roman"/>
                <w:sz w:val="28"/>
                <w:szCs w:val="28"/>
              </w:rPr>
              <w:t>Российское законодательство</w:t>
            </w:r>
            <w:r w:rsidRPr="0099723C">
              <w:rPr>
                <w:rFonts w:ascii="Times New Roman" w:hAnsi="Times New Roman" w:cs="Times New Roman"/>
                <w:sz w:val="28"/>
                <w:szCs w:val="28"/>
              </w:rPr>
              <w:t xml:space="preserve"> допускает использование жилых помещений не только по прямому назначению – для проживания, но также для ведения бизнеса. </w:t>
            </w:r>
          </w:p>
          <w:p w:rsidR="00DB2E14" w:rsidRPr="0099723C" w:rsidRDefault="00DB2E14" w:rsidP="00DB2E14">
            <w:pPr>
              <w:spacing w:after="100" w:afterAutospacing="1" w:line="360" w:lineRule="auto"/>
              <w:ind w:firstLine="567"/>
              <w:jc w:val="both"/>
              <w:rPr>
                <w:rFonts w:ascii="Times New Roman" w:eastAsia="Times New Roman" w:hAnsi="Times New Roman" w:cs="Times New Roman"/>
                <w:sz w:val="28"/>
                <w:szCs w:val="28"/>
              </w:rPr>
            </w:pPr>
            <w:r w:rsidRPr="0099723C">
              <w:rPr>
                <w:rFonts w:ascii="Times New Roman" w:hAnsi="Times New Roman" w:cs="Times New Roman"/>
                <w:sz w:val="28"/>
                <w:szCs w:val="28"/>
              </w:rPr>
              <w:t xml:space="preserve">Так, согласно </w:t>
            </w:r>
            <w:r>
              <w:rPr>
                <w:rFonts w:ascii="Times New Roman" w:hAnsi="Times New Roman" w:cs="Times New Roman"/>
                <w:sz w:val="28"/>
                <w:szCs w:val="28"/>
              </w:rPr>
              <w:t xml:space="preserve">статье 17 </w:t>
            </w:r>
            <w:r w:rsidRPr="0099723C">
              <w:rPr>
                <w:rFonts w:ascii="Times New Roman" w:hAnsi="Times New Roman" w:cs="Times New Roman"/>
                <w:sz w:val="28"/>
                <w:szCs w:val="28"/>
              </w:rPr>
              <w:t>Жилищно</w:t>
            </w:r>
            <w:r>
              <w:rPr>
                <w:rFonts w:ascii="Times New Roman" w:hAnsi="Times New Roman" w:cs="Times New Roman"/>
                <w:sz w:val="28"/>
                <w:szCs w:val="28"/>
              </w:rPr>
              <w:t>го</w:t>
            </w:r>
            <w:r w:rsidRPr="0099723C">
              <w:rPr>
                <w:rFonts w:ascii="Times New Roman" w:hAnsi="Times New Roman" w:cs="Times New Roman"/>
                <w:sz w:val="28"/>
                <w:szCs w:val="28"/>
              </w:rPr>
              <w:t xml:space="preserve"> кодекс</w:t>
            </w:r>
            <w:r>
              <w:rPr>
                <w:rFonts w:ascii="Times New Roman" w:hAnsi="Times New Roman" w:cs="Times New Roman"/>
                <w:sz w:val="28"/>
                <w:szCs w:val="28"/>
              </w:rPr>
              <w:t>а</w:t>
            </w:r>
            <w:r w:rsidRPr="0099723C">
              <w:rPr>
                <w:rFonts w:ascii="Times New Roman" w:hAnsi="Times New Roman" w:cs="Times New Roman"/>
                <w:sz w:val="28"/>
                <w:szCs w:val="28"/>
              </w:rPr>
              <w:t xml:space="preserve">, профессиональную или индивидуальную предпринимательскую деятельность в жилом помещении могут вести законно проживающие в нем граждане, при условии, что будут соблюдены права других жильцов, </w:t>
            </w:r>
            <w:r w:rsidRPr="0099723C">
              <w:rPr>
                <w:rFonts w:ascii="Times New Roman" w:eastAsia="Times New Roman" w:hAnsi="Times New Roman" w:cs="Times New Roman"/>
                <w:sz w:val="28"/>
                <w:szCs w:val="28"/>
              </w:rPr>
              <w:t xml:space="preserve">а также требования, которым должно отвечать жилое помещение. Другими словами, </w:t>
            </w:r>
            <w:r>
              <w:rPr>
                <w:rFonts w:ascii="Times New Roman" w:eastAsia="Times New Roman" w:hAnsi="Times New Roman" w:cs="Times New Roman"/>
                <w:sz w:val="28"/>
                <w:szCs w:val="28"/>
              </w:rPr>
              <w:t>работа предпринимателя</w:t>
            </w:r>
            <w:r w:rsidRPr="0099723C">
              <w:rPr>
                <w:rFonts w:ascii="Times New Roman" w:eastAsia="Times New Roman" w:hAnsi="Times New Roman" w:cs="Times New Roman"/>
                <w:sz w:val="28"/>
                <w:szCs w:val="28"/>
              </w:rPr>
              <w:t xml:space="preserve"> </w:t>
            </w:r>
            <w:r w:rsidRPr="0099723C">
              <w:rPr>
                <w:rFonts w:ascii="Times New Roman" w:eastAsia="Times New Roman" w:hAnsi="Times New Roman" w:cs="Times New Roman"/>
                <w:color w:val="000000"/>
                <w:sz w:val="28"/>
                <w:szCs w:val="28"/>
              </w:rPr>
              <w:t>не должна доставлять неудобств другим жильцам квартиры, а также соседям по дому, приводить к нарушению санитарных норм и правил техники безопасности при эксплуатации жилого помещения, наносить ущерб инженерному оборудованию или конструкции здания.</w:t>
            </w:r>
            <w:r>
              <w:rPr>
                <w:rFonts w:ascii="Times New Roman" w:eastAsia="Times New Roman" w:hAnsi="Times New Roman" w:cs="Times New Roman"/>
                <w:color w:val="000000"/>
                <w:sz w:val="28"/>
                <w:szCs w:val="28"/>
              </w:rPr>
              <w:t xml:space="preserve"> </w:t>
            </w:r>
            <w:r w:rsidRPr="0099723C">
              <w:rPr>
                <w:rFonts w:ascii="Times New Roman" w:eastAsia="Times New Roman" w:hAnsi="Times New Roman" w:cs="Times New Roman"/>
                <w:sz w:val="28"/>
                <w:szCs w:val="28"/>
              </w:rPr>
              <w:t>Вести бизнес в домашних условиях имеют право физические лица, зарегистрировавшиеся как индивидуальные предприниматели или самозанятые. Часто дом и работу таким образом совмещают репетиторы, переводчики, юристы, бухгалтеры, программисты, веб-дизайнеры, портные</w:t>
            </w:r>
            <w:r w:rsidRPr="00AB61E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 т.д</w:t>
            </w:r>
            <w:r w:rsidRPr="0099723C">
              <w:rPr>
                <w:rFonts w:ascii="Times New Roman" w:eastAsia="Times New Roman" w:hAnsi="Times New Roman" w:cs="Times New Roman"/>
                <w:sz w:val="28"/>
                <w:szCs w:val="28"/>
              </w:rPr>
              <w:t xml:space="preserve">. Кроме того, в некоторых квартирах жилых домов всё еще действуют малые средства размещения: мини-гостиницы и хостелы. </w:t>
            </w:r>
          </w:p>
          <w:p w:rsidR="00DB2E14" w:rsidRPr="0099723C" w:rsidRDefault="00DB2E14" w:rsidP="00DB2E14">
            <w:pPr>
              <w:spacing w:after="100" w:afterAutospacing="1" w:line="360" w:lineRule="auto"/>
              <w:ind w:firstLine="567"/>
              <w:jc w:val="both"/>
              <w:rPr>
                <w:rFonts w:ascii="Times New Roman" w:hAnsi="Times New Roman" w:cs="Times New Roman"/>
                <w:b/>
                <w:color w:val="202736"/>
                <w:sz w:val="28"/>
                <w:szCs w:val="28"/>
              </w:rPr>
            </w:pPr>
            <w:r w:rsidRPr="0099723C">
              <w:rPr>
                <w:rFonts w:ascii="Times New Roman" w:eastAsia="Times New Roman" w:hAnsi="Times New Roman" w:cs="Times New Roman"/>
                <w:i/>
                <w:sz w:val="28"/>
                <w:szCs w:val="28"/>
              </w:rPr>
              <w:t xml:space="preserve">«Возможность оказывать гостиничные услуги в жилых помещениях многоквартирных домов </w:t>
            </w:r>
            <w:r>
              <w:rPr>
                <w:rFonts w:ascii="Times New Roman" w:eastAsia="Times New Roman" w:hAnsi="Times New Roman" w:cs="Times New Roman"/>
                <w:i/>
                <w:sz w:val="28"/>
                <w:szCs w:val="28"/>
              </w:rPr>
              <w:t>прекратится</w:t>
            </w:r>
            <w:r w:rsidRPr="0099723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с момента вступления</w:t>
            </w:r>
            <w:r w:rsidRPr="0099723C">
              <w:rPr>
                <w:rFonts w:ascii="Times New Roman" w:eastAsia="Times New Roman" w:hAnsi="Times New Roman" w:cs="Times New Roman"/>
                <w:i/>
                <w:sz w:val="28"/>
                <w:szCs w:val="28"/>
              </w:rPr>
              <w:t xml:space="preserve"> в силу </w:t>
            </w:r>
            <w:hyperlink r:id="rId51" w:anchor="04005186505250913" w:history="1">
              <w:r w:rsidRPr="00EE0C44">
                <w:rPr>
                  <w:rStyle w:val="af1"/>
                  <w:rFonts w:ascii="Times New Roman" w:eastAsia="Times New Roman" w:hAnsi="Times New Roman" w:cs="Times New Roman"/>
                  <w:i/>
                  <w:sz w:val="28"/>
                  <w:szCs w:val="28"/>
                </w:rPr>
                <w:t>поправки</w:t>
              </w:r>
            </w:hyperlink>
            <w:r>
              <w:rPr>
                <w:rFonts w:ascii="Times New Roman" w:eastAsia="Times New Roman" w:hAnsi="Times New Roman" w:cs="Times New Roman"/>
                <w:i/>
                <w:sz w:val="28"/>
                <w:szCs w:val="28"/>
              </w:rPr>
              <w:t xml:space="preserve"> </w:t>
            </w:r>
            <w:r w:rsidRPr="0099723C">
              <w:rPr>
                <w:rFonts w:ascii="Times New Roman" w:eastAsia="Times New Roman" w:hAnsi="Times New Roman" w:cs="Times New Roman"/>
                <w:i/>
                <w:sz w:val="28"/>
                <w:szCs w:val="28"/>
              </w:rPr>
              <w:t>в Жилищный кодекс, согласно которой «</w:t>
            </w:r>
            <w:r w:rsidRPr="0099723C">
              <w:rPr>
                <w:rFonts w:ascii="Times New Roman" w:hAnsi="Times New Roman" w:cs="Times New Roman"/>
                <w:i/>
                <w:color w:val="202736"/>
                <w:sz w:val="28"/>
                <w:szCs w:val="28"/>
              </w:rPr>
              <w:t>жилое помещение в многоквартирном доме не может использоваться для предоставления гостиничных услуг». Таким образом, с 1 октября мини-предприятия гостиничного бизнеса можно будет организовывать только в нежилом фонде»,</w:t>
            </w:r>
            <w:r w:rsidRPr="0099723C">
              <w:rPr>
                <w:rFonts w:ascii="Times New Roman" w:hAnsi="Times New Roman" w:cs="Times New Roman"/>
                <w:color w:val="202736"/>
                <w:sz w:val="28"/>
                <w:szCs w:val="28"/>
              </w:rPr>
              <w:t xml:space="preserve"> - говорит </w:t>
            </w:r>
            <w:r w:rsidRPr="0099723C">
              <w:rPr>
                <w:rFonts w:ascii="Times New Roman" w:hAnsi="Times New Roman" w:cs="Times New Roman"/>
                <w:b/>
                <w:color w:val="202736"/>
                <w:sz w:val="28"/>
                <w:szCs w:val="28"/>
              </w:rPr>
              <w:t xml:space="preserve">эксперт Федеральной кадастровой палаты Надежда Лещенко. </w:t>
            </w:r>
          </w:p>
          <w:p w:rsidR="00DB2E14" w:rsidRPr="0099723C" w:rsidRDefault="00DB2E14" w:rsidP="00DB2E14">
            <w:pPr>
              <w:spacing w:after="100" w:afterAutospacing="1" w:line="360" w:lineRule="auto"/>
              <w:ind w:firstLine="567"/>
              <w:jc w:val="both"/>
              <w:rPr>
                <w:rFonts w:ascii="Times New Roman" w:eastAsia="Times New Roman" w:hAnsi="Times New Roman" w:cs="Times New Roman"/>
                <w:color w:val="FF0000"/>
                <w:sz w:val="28"/>
                <w:szCs w:val="28"/>
              </w:rPr>
            </w:pPr>
            <w:r w:rsidRPr="0099723C">
              <w:rPr>
                <w:rFonts w:ascii="Times New Roman" w:eastAsia="Times New Roman" w:hAnsi="Times New Roman" w:cs="Times New Roman"/>
                <w:sz w:val="28"/>
                <w:szCs w:val="28"/>
              </w:rPr>
              <w:t xml:space="preserve">Действующие законодательство также не препятствует организации в квартире небольшого частного производства, например, по изготовлению тортов, фасовке и упаковке товаров, мыловарению. Но рассчитывать на большие объемы выработки не получится: Жилищный кодекс запрещает размещать в жилых помещениях промышленные производства. Таким образом, возможность использования </w:t>
            </w:r>
            <w:r w:rsidRPr="0099723C">
              <w:rPr>
                <w:rFonts w:ascii="Times New Roman" w:eastAsia="Times New Roman" w:hAnsi="Times New Roman" w:cs="Times New Roman"/>
                <w:color w:val="000000"/>
                <w:sz w:val="28"/>
                <w:szCs w:val="28"/>
              </w:rPr>
              <w:t>приборов или станков, нарушающих допустимые уровни шума или вибрации и потребляющих большое количество электроэнергии, автоматически исключаются.</w:t>
            </w:r>
            <w:r w:rsidRPr="0099723C">
              <w:rPr>
                <w:rFonts w:ascii="Times New Roman" w:eastAsia="Times New Roman" w:hAnsi="Times New Roman" w:cs="Times New Roman"/>
                <w:color w:val="FF0000"/>
                <w:sz w:val="28"/>
                <w:szCs w:val="28"/>
              </w:rPr>
              <w:t xml:space="preserve"> </w:t>
            </w:r>
          </w:p>
          <w:p w:rsidR="00DB2E14" w:rsidRPr="0099723C" w:rsidRDefault="00DB2E14" w:rsidP="00DB2E14">
            <w:pPr>
              <w:spacing w:after="100" w:afterAutospacing="1" w:line="360" w:lineRule="auto"/>
              <w:ind w:firstLine="567"/>
              <w:jc w:val="both"/>
              <w:rPr>
                <w:rFonts w:ascii="Times New Roman" w:eastAsia="Times New Roman" w:hAnsi="Times New Roman" w:cs="Times New Roman"/>
                <w:sz w:val="28"/>
                <w:szCs w:val="28"/>
              </w:rPr>
            </w:pPr>
            <w:r w:rsidRPr="0099723C">
              <w:rPr>
                <w:rFonts w:ascii="Times New Roman" w:eastAsia="Times New Roman" w:hAnsi="Times New Roman" w:cs="Times New Roman"/>
                <w:sz w:val="28"/>
                <w:szCs w:val="28"/>
              </w:rPr>
              <w:t xml:space="preserve">Другой запрет Жилищного кодекса распространяется на ведение в жилых помещениях миссионерской деятельности, за исключением случаев, предусмотренных статьей 16 Федерального закона № 125-ФЗ «О свободе совести и о религиозных объединениях». </w:t>
            </w:r>
          </w:p>
          <w:p w:rsidR="00DB2E14" w:rsidRPr="0099723C" w:rsidRDefault="00DB2E14" w:rsidP="00DB2E14">
            <w:pPr>
              <w:spacing w:after="100" w:afterAutospacing="1" w:line="360" w:lineRule="auto"/>
              <w:ind w:firstLine="567"/>
              <w:jc w:val="both"/>
              <w:rPr>
                <w:rFonts w:ascii="Times New Roman" w:eastAsia="Times New Roman" w:hAnsi="Times New Roman" w:cs="Times New Roman"/>
                <w:sz w:val="28"/>
                <w:szCs w:val="28"/>
              </w:rPr>
            </w:pPr>
            <w:r w:rsidRPr="0099723C">
              <w:rPr>
                <w:rFonts w:ascii="Times New Roman" w:eastAsia="Times New Roman" w:hAnsi="Times New Roman" w:cs="Times New Roman"/>
                <w:sz w:val="28"/>
                <w:szCs w:val="28"/>
              </w:rPr>
              <w:t xml:space="preserve">При желании масштабировать бизнес, организовать в многоквартирном доме полноценный офис, бюро, ателье, магазин, кафе-кондитерскую – с вывеской, отдельным входом и штатом сотрудников – предпринимателю придется перебазироваться из квартиры в помещение с назначением «нежилое». </w:t>
            </w:r>
          </w:p>
          <w:p w:rsidR="00DB2E14" w:rsidRPr="0099723C" w:rsidRDefault="00DB2E14" w:rsidP="00DB2E14">
            <w:pPr>
              <w:spacing w:after="100" w:afterAutospacing="1" w:line="360" w:lineRule="auto"/>
              <w:ind w:firstLine="567"/>
              <w:jc w:val="center"/>
              <w:rPr>
                <w:rFonts w:ascii="Times New Roman" w:eastAsia="Times New Roman" w:hAnsi="Times New Roman" w:cs="Times New Roman"/>
                <w:b/>
                <w:sz w:val="28"/>
                <w:szCs w:val="28"/>
              </w:rPr>
            </w:pPr>
            <w:r w:rsidRPr="0099723C">
              <w:rPr>
                <w:rFonts w:ascii="Times New Roman" w:eastAsia="Times New Roman" w:hAnsi="Times New Roman" w:cs="Times New Roman"/>
                <w:b/>
                <w:sz w:val="28"/>
                <w:szCs w:val="28"/>
              </w:rPr>
              <w:t>Нежилые помещения</w:t>
            </w:r>
          </w:p>
          <w:p w:rsidR="00DB2E14" w:rsidRDefault="00DB2E14" w:rsidP="00DB2E14">
            <w:pPr>
              <w:spacing w:after="100" w:afterAutospacing="1" w:line="360" w:lineRule="auto"/>
              <w:ind w:firstLine="567"/>
              <w:jc w:val="both"/>
              <w:rPr>
                <w:rFonts w:ascii="Times New Roman" w:hAnsi="Times New Roman" w:cs="Times New Roman"/>
                <w:sz w:val="28"/>
                <w:szCs w:val="28"/>
              </w:rPr>
            </w:pPr>
            <w:r w:rsidRPr="004D7578">
              <w:rPr>
                <w:rFonts w:ascii="Times New Roman" w:hAnsi="Times New Roman" w:cs="Times New Roman"/>
                <w:sz w:val="28"/>
                <w:szCs w:val="28"/>
              </w:rPr>
              <w:t>Нежилые помещения в многоквартирном доме предназначены только для ведения коммерческой, административной, общественной и другой деятельности и не могут использоваться для временного или постоянного проживания граждан. Как правило, в них располагаются магазины, аптеки, салоны красоты, офисы, медицинские учреждения, детские сады, предприятия коммунально-бытовой сферы</w:t>
            </w:r>
            <w:r>
              <w:rPr>
                <w:rFonts w:ascii="Times New Roman" w:hAnsi="Times New Roman" w:cs="Times New Roman"/>
                <w:sz w:val="28"/>
                <w:szCs w:val="28"/>
              </w:rPr>
              <w:t xml:space="preserve"> и т.д</w:t>
            </w:r>
          </w:p>
          <w:p w:rsidR="00DB2E14" w:rsidRPr="0099723C" w:rsidRDefault="00DB2E14" w:rsidP="00DB2E14">
            <w:pPr>
              <w:spacing w:after="100" w:afterAutospacing="1" w:line="360" w:lineRule="auto"/>
              <w:ind w:firstLine="567"/>
              <w:jc w:val="both"/>
              <w:rPr>
                <w:rFonts w:ascii="Times New Roman" w:hAnsi="Times New Roman" w:cs="Times New Roman"/>
                <w:sz w:val="28"/>
                <w:szCs w:val="28"/>
              </w:rPr>
            </w:pPr>
            <w:r w:rsidRPr="0099723C">
              <w:rPr>
                <w:rFonts w:ascii="Times New Roman" w:hAnsi="Times New Roman" w:cs="Times New Roman"/>
                <w:sz w:val="28"/>
                <w:szCs w:val="28"/>
              </w:rPr>
              <w:t>Деятельность в нежилом помещении строго ограничена противопожарными, санитарными и градостроительными нормами и не должна приводить к загрязнению воздуха и территории жилой застройки, превышению допустимого уровня шума, создавать угрозу жизни или здоровью жильцов дома. В частности, закон запрещает размещать в жилых домах магазины по продаже москательно-химических товаров, взрывоопасных веществ и материалов, синтетических ковровых изделий, автозапчастей, шин, автомобильных масел</w:t>
            </w:r>
            <w:r>
              <w:rPr>
                <w:rFonts w:ascii="Times New Roman" w:hAnsi="Times New Roman" w:cs="Times New Roman"/>
                <w:sz w:val="28"/>
                <w:szCs w:val="28"/>
              </w:rPr>
              <w:t xml:space="preserve">. </w:t>
            </w:r>
          </w:p>
          <w:p w:rsidR="00DB2E14" w:rsidRPr="006926F1" w:rsidRDefault="00DB2E14" w:rsidP="00DB2E14">
            <w:pPr>
              <w:spacing w:after="100" w:afterAutospacing="1" w:line="360" w:lineRule="auto"/>
              <w:ind w:firstLine="567"/>
              <w:jc w:val="both"/>
              <w:rPr>
                <w:rFonts w:ascii="Times New Roman" w:hAnsi="Times New Roman" w:cs="Times New Roman"/>
                <w:sz w:val="28"/>
                <w:szCs w:val="28"/>
              </w:rPr>
            </w:pPr>
            <w:r w:rsidRPr="006926F1">
              <w:rPr>
                <w:rFonts w:ascii="Times New Roman" w:hAnsi="Times New Roman" w:cs="Times New Roman"/>
                <w:sz w:val="28"/>
                <w:szCs w:val="28"/>
              </w:rPr>
              <w:t xml:space="preserve">Под запрет также попадают заведения, работающие после 23 часов, учреждения и магазины ритуальных услуг, </w:t>
            </w:r>
            <w:r w:rsidRPr="0099723C">
              <w:rPr>
                <w:rFonts w:ascii="Times New Roman" w:hAnsi="Times New Roman" w:cs="Times New Roman"/>
                <w:sz w:val="28"/>
                <w:szCs w:val="28"/>
              </w:rPr>
              <w:t>склад</w:t>
            </w:r>
            <w:r>
              <w:rPr>
                <w:rFonts w:ascii="Times New Roman" w:hAnsi="Times New Roman" w:cs="Times New Roman"/>
                <w:sz w:val="28"/>
                <w:szCs w:val="28"/>
              </w:rPr>
              <w:t>ы</w:t>
            </w:r>
            <w:r w:rsidRPr="0099723C">
              <w:rPr>
                <w:rFonts w:ascii="Times New Roman" w:hAnsi="Times New Roman" w:cs="Times New Roman"/>
                <w:sz w:val="28"/>
                <w:szCs w:val="28"/>
              </w:rPr>
              <w:t xml:space="preserve"> любого назначения</w:t>
            </w:r>
            <w:r>
              <w:rPr>
                <w:rFonts w:ascii="Times New Roman" w:hAnsi="Times New Roman" w:cs="Times New Roman"/>
                <w:sz w:val="28"/>
                <w:szCs w:val="28"/>
              </w:rPr>
              <w:t xml:space="preserve">, </w:t>
            </w:r>
            <w:r w:rsidRPr="0099723C">
              <w:rPr>
                <w:rFonts w:ascii="Times New Roman" w:hAnsi="Times New Roman" w:cs="Times New Roman"/>
                <w:sz w:val="28"/>
                <w:szCs w:val="28"/>
              </w:rPr>
              <w:t>специализированны</w:t>
            </w:r>
            <w:r>
              <w:rPr>
                <w:rFonts w:ascii="Times New Roman" w:hAnsi="Times New Roman" w:cs="Times New Roman"/>
                <w:sz w:val="28"/>
                <w:szCs w:val="28"/>
              </w:rPr>
              <w:t xml:space="preserve">е </w:t>
            </w:r>
            <w:r w:rsidRPr="0099723C">
              <w:rPr>
                <w:rFonts w:ascii="Times New Roman" w:hAnsi="Times New Roman" w:cs="Times New Roman"/>
                <w:sz w:val="28"/>
                <w:szCs w:val="28"/>
              </w:rPr>
              <w:t>рыбны</w:t>
            </w:r>
            <w:r>
              <w:rPr>
                <w:rFonts w:ascii="Times New Roman" w:hAnsi="Times New Roman" w:cs="Times New Roman"/>
                <w:sz w:val="28"/>
                <w:szCs w:val="28"/>
              </w:rPr>
              <w:t>е</w:t>
            </w:r>
            <w:r w:rsidRPr="0099723C">
              <w:rPr>
                <w:rFonts w:ascii="Times New Roman" w:hAnsi="Times New Roman" w:cs="Times New Roman"/>
                <w:sz w:val="28"/>
                <w:szCs w:val="28"/>
              </w:rPr>
              <w:t xml:space="preserve"> магазин</w:t>
            </w:r>
            <w:r>
              <w:rPr>
                <w:rFonts w:ascii="Times New Roman" w:hAnsi="Times New Roman" w:cs="Times New Roman"/>
                <w:sz w:val="28"/>
                <w:szCs w:val="28"/>
              </w:rPr>
              <w:t>ы</w:t>
            </w:r>
            <w:r w:rsidRPr="0099723C">
              <w:rPr>
                <w:rFonts w:ascii="Times New Roman" w:hAnsi="Times New Roman" w:cs="Times New Roman"/>
                <w:sz w:val="28"/>
                <w:szCs w:val="28"/>
              </w:rPr>
              <w:t>,</w:t>
            </w:r>
            <w:r>
              <w:rPr>
                <w:rFonts w:ascii="Times New Roman" w:hAnsi="Times New Roman" w:cs="Times New Roman"/>
                <w:sz w:val="28"/>
                <w:szCs w:val="28"/>
              </w:rPr>
              <w:t xml:space="preserve"> </w:t>
            </w:r>
            <w:r w:rsidRPr="006926F1">
              <w:rPr>
                <w:rFonts w:ascii="Times New Roman" w:hAnsi="Times New Roman" w:cs="Times New Roman"/>
                <w:sz w:val="28"/>
                <w:szCs w:val="28"/>
              </w:rPr>
              <w:t>бани и сауны, прачечные и химчистки, общественные туалеты.</w:t>
            </w:r>
          </w:p>
          <w:p w:rsidR="00DB2E14" w:rsidRPr="0099723C" w:rsidRDefault="00DB2E14" w:rsidP="00DB2E14">
            <w:pPr>
              <w:spacing w:after="100" w:afterAutospacing="1" w:line="360" w:lineRule="auto"/>
              <w:ind w:firstLine="567"/>
              <w:jc w:val="both"/>
              <w:rPr>
                <w:rFonts w:ascii="Times New Roman" w:hAnsi="Times New Roman" w:cs="Times New Roman"/>
                <w:sz w:val="28"/>
                <w:szCs w:val="28"/>
              </w:rPr>
            </w:pPr>
            <w:r w:rsidRPr="0099723C">
              <w:rPr>
                <w:rFonts w:ascii="Times New Roman" w:hAnsi="Times New Roman" w:cs="Times New Roman"/>
                <w:sz w:val="28"/>
                <w:szCs w:val="28"/>
              </w:rPr>
              <w:t>В многоквартирных домах нежилые помещения зачастую располагаются на первых и цокольных этажах. Не запрещено размещать их и выше, но в таком случае находящиеся непосредственно под ним</w:t>
            </w:r>
            <w:r>
              <w:rPr>
                <w:rFonts w:ascii="Times New Roman" w:hAnsi="Times New Roman" w:cs="Times New Roman"/>
                <w:sz w:val="28"/>
                <w:szCs w:val="28"/>
              </w:rPr>
              <w:t>и</w:t>
            </w:r>
            <w:r w:rsidRPr="0099723C">
              <w:rPr>
                <w:rFonts w:ascii="Times New Roman" w:hAnsi="Times New Roman" w:cs="Times New Roman"/>
                <w:sz w:val="28"/>
                <w:szCs w:val="28"/>
              </w:rPr>
              <w:t xml:space="preserve"> объекты недвижимости тоже должны быть нежилыми. По закону, каждый нежилой объект необходимо оснастить отдельным входом, поэтому владельцы квартир на этажах выше первого редко пользуются правом сменить назначение помещения на «нежилое»: практика показывает, что посещаемость коммерческого объекта во многом зависит от его доступности. </w:t>
            </w:r>
          </w:p>
          <w:p w:rsidR="00DB2E14" w:rsidRDefault="00DB2E14" w:rsidP="00DB2E14">
            <w:pPr>
              <w:spacing w:after="100" w:afterAutospacing="1" w:line="360" w:lineRule="auto"/>
              <w:ind w:firstLine="567"/>
              <w:jc w:val="both"/>
              <w:rPr>
                <w:rFonts w:ascii="Times New Roman" w:hAnsi="Times New Roman" w:cs="Times New Roman"/>
                <w:sz w:val="28"/>
                <w:szCs w:val="28"/>
              </w:rPr>
            </w:pPr>
            <w:r w:rsidRPr="0099723C">
              <w:rPr>
                <w:rFonts w:ascii="Times New Roman" w:hAnsi="Times New Roman" w:cs="Times New Roman"/>
                <w:sz w:val="28"/>
                <w:szCs w:val="28"/>
              </w:rPr>
              <w:t>В большинстве случаев в нежилой фонд переводят свои квартиры жильцы первых этажей в типовых многоэтажках, проекты которых не предполагали устройства специальных помещений для ведения бизнеса. Правда, с недавнего времени эта процедура сильно усложнилась. Согласно Федеральн</w:t>
            </w:r>
            <w:r>
              <w:rPr>
                <w:rFonts w:ascii="Times New Roman" w:hAnsi="Times New Roman" w:cs="Times New Roman"/>
                <w:sz w:val="28"/>
                <w:szCs w:val="28"/>
              </w:rPr>
              <w:t>ому</w:t>
            </w:r>
            <w:r w:rsidRPr="0099723C">
              <w:rPr>
                <w:rFonts w:ascii="Times New Roman" w:hAnsi="Times New Roman" w:cs="Times New Roman"/>
                <w:sz w:val="28"/>
                <w:szCs w:val="28"/>
              </w:rPr>
              <w:t xml:space="preserve"> закону № 116-ФЗ «О внесении изменений в Жилищный кодекс Российской Федерации», прежде чем обращаться в уполномоченный орган с заявлением о переводе жилого помещения в нежилое, собственник должен заручиться письменным согласием каждого владельца примыкающих к его квартире помещений, а также большинством голосов владельцев жилых и нежилых помещений, расположенных в доме и подъезде. </w:t>
            </w:r>
          </w:p>
          <w:p w:rsidR="00DB2E14" w:rsidRPr="00C26317" w:rsidRDefault="00DB2E14" w:rsidP="00DB2E14">
            <w:pPr>
              <w:pStyle w:val="ab"/>
              <w:shd w:val="clear" w:color="auto" w:fill="FFFFFF"/>
              <w:spacing w:before="0" w:beforeAutospacing="0" w:line="360" w:lineRule="auto"/>
              <w:ind w:firstLine="709"/>
              <w:jc w:val="both"/>
              <w:rPr>
                <w:sz w:val="28"/>
                <w:szCs w:val="28"/>
              </w:rPr>
            </w:pPr>
            <w:r w:rsidRPr="0099723C">
              <w:rPr>
                <w:color w:val="32292F"/>
                <w:sz w:val="28"/>
                <w:szCs w:val="28"/>
              </w:rPr>
              <w:t>Закон не имеет обратного действия, но наделяет жильцов правом решать, будет ли открыто очередное коммерческое помещение в их доме.</w:t>
            </w:r>
            <w:r w:rsidRPr="0099723C">
              <w:rPr>
                <w:i/>
                <w:color w:val="32292F"/>
                <w:sz w:val="28"/>
                <w:szCs w:val="28"/>
              </w:rPr>
              <w:t xml:space="preserve"> «Нововведения, прежде всего, направлены на защиту тех собственников, которые фактически покупали квартиры, соседствующие с «жилыми» первыми этажами, но через время столкнулись с потенциальной возможностью соседствовать с офисом»,</w:t>
            </w:r>
            <w:r w:rsidRPr="0099723C">
              <w:rPr>
                <w:color w:val="32292F"/>
                <w:sz w:val="28"/>
                <w:szCs w:val="28"/>
              </w:rPr>
              <w:t xml:space="preserve"> - говорит эксперт</w:t>
            </w:r>
            <w:r>
              <w:rPr>
                <w:color w:val="32292F"/>
                <w:sz w:val="28"/>
                <w:szCs w:val="28"/>
              </w:rPr>
              <w:t>.</w:t>
            </w:r>
          </w:p>
          <w:p w:rsidR="00DB2E14" w:rsidRDefault="00DB2E14" w:rsidP="00DB2E14">
            <w:pPr>
              <w:suppressAutoHyphens/>
              <w:autoSpaceDE w:val="0"/>
              <w:autoSpaceDN w:val="0"/>
              <w:adjustRightInd w:val="0"/>
              <w:jc w:val="both"/>
              <w:rPr>
                <w:rFonts w:ascii="Segoe UI" w:hAnsi="Segoe UI" w:cs="Segoe UI"/>
                <w:sz w:val="18"/>
                <w:szCs w:val="18"/>
              </w:rPr>
            </w:pPr>
          </w:p>
          <w:p w:rsidR="00FA4479" w:rsidRPr="00C40064" w:rsidRDefault="00FA4479" w:rsidP="000B4F36">
            <w:pPr>
              <w:rPr>
                <w:rFonts w:ascii="Arial" w:hAnsi="Arial" w:cs="Arial"/>
                <w:sz w:val="28"/>
                <w:szCs w:val="20"/>
              </w:rPr>
            </w:pPr>
          </w:p>
          <w:p w:rsidR="00DB216C" w:rsidRPr="00C40064" w:rsidRDefault="002B6E62" w:rsidP="00DB2E14">
            <w:pPr>
              <w:rPr>
                <w:rFonts w:ascii="Arial" w:hAnsi="Arial" w:cs="Arial"/>
                <w:sz w:val="28"/>
                <w:szCs w:val="20"/>
              </w:rPr>
            </w:pPr>
            <w:r w:rsidRPr="00C40064">
              <w:rPr>
                <w:rFonts w:ascii="Arial" w:hAnsi="Arial" w:cs="Arial"/>
                <w:szCs w:val="20"/>
              </w:rPr>
              <w:t>С оригиналами правовых актов Ишимского сельсовета можно ознакомиться в администрации Ишимского сельсовета.</w:t>
            </w:r>
          </w:p>
        </w:tc>
      </w:tr>
    </w:tbl>
    <w:p w:rsidR="00D77A24" w:rsidRPr="00CC600C" w:rsidRDefault="00D77A24" w:rsidP="00D77A24">
      <w:pPr>
        <w:spacing w:before="100" w:beforeAutospacing="1" w:after="100" w:afterAutospacing="1"/>
        <w:jc w:val="center"/>
        <w:rPr>
          <w:b/>
        </w:rPr>
      </w:pPr>
      <w:r w:rsidRPr="00CC600C">
        <w:rPr>
          <w:b/>
          <w:sz w:val="28"/>
          <w:szCs w:val="28"/>
        </w:rPr>
        <w:lastRenderedPageBreak/>
        <w:t>ЭЛЕКТРОННЫЕ УСЛУГИ РОСРЕЕСТРА</w:t>
      </w:r>
    </w:p>
    <w:p w:rsidR="00D77A24" w:rsidRPr="00CC600C" w:rsidRDefault="00D77A24" w:rsidP="00D77A24">
      <w:pPr>
        <w:keepNext/>
        <w:spacing w:before="100" w:beforeAutospacing="1"/>
        <w:ind w:firstLine="709"/>
        <w:jc w:val="both"/>
      </w:pPr>
      <w:r w:rsidRPr="00CC600C">
        <w:rPr>
          <w:rFonts w:ascii="Times New  Roman , serif ;" w:hAnsi="Times New  Roman , serif ;"/>
        </w:rPr>
        <w:t>Сегодня пользователям сети Интернет предоставляется возможность использовать 30 электронных сервисов на портале Росреестра (</w:t>
      </w:r>
      <w:r w:rsidRPr="00CC600C">
        <w:rPr>
          <w:lang w:val="en-US"/>
        </w:rPr>
        <w:t>www</w:t>
      </w:r>
      <w:r w:rsidRPr="00CC600C">
        <w:rPr>
          <w:rFonts w:ascii="Times New  Roman , serif ;" w:hAnsi="Times New  Roman , serif ;"/>
        </w:rPr>
        <w:t>.</w:t>
      </w:r>
      <w:r w:rsidRPr="00CC600C">
        <w:rPr>
          <w:lang w:val="en-US"/>
        </w:rPr>
        <w:t>rosreestr</w:t>
      </w:r>
      <w:r w:rsidRPr="00CC600C">
        <w:t>.</w:t>
      </w:r>
      <w:r w:rsidRPr="00CC600C">
        <w:rPr>
          <w:rFonts w:ascii="Times New  Roman , serif ;" w:hAnsi="Times New  Roman , serif ;"/>
          <w:lang w:val="en-US"/>
        </w:rPr>
        <w:t>ru</w:t>
      </w:r>
      <w:r w:rsidRPr="00CC600C">
        <w:rPr>
          <w:rFonts w:ascii="Times New  Roman , serif ;" w:hAnsi="Times New  Roman , serif ;"/>
        </w:rPr>
        <w:t xml:space="preserve">). Ежедневно портал Росреестра посещают около 30 тысяч пользователей. </w:t>
      </w:r>
    </w:p>
    <w:p w:rsidR="00D77A24" w:rsidRPr="00CC600C" w:rsidRDefault="00D77A24" w:rsidP="00D77A24">
      <w:pPr>
        <w:spacing w:before="100" w:beforeAutospacing="1"/>
        <w:ind w:firstLine="709"/>
        <w:jc w:val="both"/>
      </w:pPr>
      <w:r w:rsidRPr="00CC600C">
        <w:rPr>
          <w:rFonts w:ascii="Times New  Roman , serif ;" w:hAnsi="Times New  Roman , serif ;"/>
        </w:rPr>
        <w:t>Одним из главных электронных сервисов портала Росреестра является возможность оказания государственной услуги по регистрации прав на недвижимое имущество и сделок с ним в электронном виде.</w:t>
      </w:r>
    </w:p>
    <w:p w:rsidR="00D77A24" w:rsidRPr="00CC600C" w:rsidRDefault="00D77A24" w:rsidP="00D77A24">
      <w:pPr>
        <w:spacing w:before="100" w:beforeAutospacing="1"/>
        <w:ind w:firstLine="709"/>
        <w:jc w:val="both"/>
      </w:pPr>
      <w:r w:rsidRPr="00CC600C">
        <w:rPr>
          <w:rFonts w:ascii="Times New  Roman , serif ;" w:hAnsi="Times New  Roman , serif ;"/>
        </w:rPr>
        <w:t xml:space="preserve">Воспользовавшись услугами в электронном виде (с помощью электронно-цифровой подписи), заявитель получает три преимущества: экономия времени, исключение влияния человеческого фактора и (в некоторых случаях) сокращение затрат на госпошлину. </w:t>
      </w:r>
    </w:p>
    <w:p w:rsidR="00D77A24" w:rsidRPr="00CC600C" w:rsidRDefault="00D77A24" w:rsidP="00D77A24">
      <w:pPr>
        <w:spacing w:before="100" w:beforeAutospacing="1"/>
        <w:ind w:firstLine="709"/>
        <w:jc w:val="both"/>
      </w:pPr>
      <w:r w:rsidRPr="00CC600C">
        <w:rPr>
          <w:rFonts w:ascii="Times New  Roman , serif ;" w:hAnsi="Times New  Roman , serif ;"/>
        </w:rPr>
        <w:t xml:space="preserve">Заявитель не теряет времени на визит в офис, а может получить услугу или воспользоваться сервисом на портале Росреестра, находясь дома или на работе. Граждане могут напрямую обратиться в Росреестр – заявитель самостоятельно подает документы и не зависит от действий чиновника. При получении услуги в электронном виде размер государственной пошлины для физических лиц сокращается на 30%. </w:t>
      </w:r>
    </w:p>
    <w:p w:rsidR="00D77A24" w:rsidRPr="00CC600C" w:rsidRDefault="00D77A24" w:rsidP="00D77A24">
      <w:pPr>
        <w:spacing w:before="100" w:beforeAutospacing="1"/>
        <w:ind w:firstLine="709"/>
        <w:jc w:val="both"/>
      </w:pPr>
      <w:r w:rsidRPr="00CC600C">
        <w:rPr>
          <w:rFonts w:ascii="Times New  Roman , serif ;" w:hAnsi="Times New  Roman , serif ;"/>
        </w:rPr>
        <w:t>Информация при получении услуг в электронном виде надежно защищена. Для сервиса государственной регистрации прав предусмотрено резервное копирование информации на всех уровнях, благодаря чему устраняются риски потери, искажения или недоступности информации. В этом заключается неоспоримое преимущество работы с электронными носителями по сравнению с бумажными.</w:t>
      </w:r>
    </w:p>
    <w:p w:rsidR="00D77A24" w:rsidRPr="00CC600C" w:rsidRDefault="00D77A24" w:rsidP="00D77A24">
      <w:pPr>
        <w:ind w:left="1" w:firstLine="709"/>
        <w:jc w:val="both"/>
      </w:pPr>
      <w:r w:rsidRPr="00CC600C">
        <w:rPr>
          <w:rFonts w:ascii="Times New  Roman , serif ;" w:hAnsi="Times New  Roman , serif ;"/>
        </w:rPr>
        <w:t>Для Вашего удобства на сайте размещены пошаговые инструкции и ролики с подробным описанием алгоритма получения услуг в электро</w:t>
      </w:r>
      <w:r>
        <w:rPr>
          <w:rFonts w:ascii="Times New  Roman , serif ;" w:hAnsi="Times New  Roman , serif ;"/>
        </w:rPr>
        <w:t>нном виде, ее сроки и стоимость</w:t>
      </w:r>
      <w:r>
        <w:t>.</w:t>
      </w:r>
    </w:p>
    <w:p w:rsidR="00D77A24" w:rsidRPr="00CC600C" w:rsidRDefault="00D77A24" w:rsidP="00D77A24">
      <w:pPr>
        <w:ind w:left="1" w:firstLine="709"/>
        <w:jc w:val="both"/>
      </w:pPr>
      <w:r w:rsidRPr="00CC600C">
        <w:rPr>
          <w:rFonts w:ascii="Times New  Roman , serif ;" w:hAnsi="Times New  Roman , serif ;"/>
        </w:rPr>
        <w:t>Кроме того, на портале Росреестра работает сервис «Жизненные ситуации», который позволяет заявителю в удобной наглядной форме получить исчерпывающий набор сведений о действиях в конкретной ситуации. После заполнения интерактивного опросника заявитель видит перечень документов, необходимых в конкретной ситуации.</w:t>
      </w:r>
    </w:p>
    <w:p w:rsidR="00D77A24" w:rsidRPr="00CC600C" w:rsidRDefault="00D77A24" w:rsidP="00D77A24">
      <w:pPr>
        <w:pStyle w:val="ab"/>
        <w:ind w:firstLine="720"/>
        <w:jc w:val="both"/>
      </w:pPr>
      <w:r w:rsidRPr="00CC600C">
        <w:t>Росреестр развивает сервисы для оказания государственных услуг в электронном виде. В настоящее время на портале Росреестра доступны все базовые услуги ведомства – государственная регистрация прав, постановка на кадастровый учет, получение сведений из ЕГРП и ГКН.</w:t>
      </w:r>
    </w:p>
    <w:p w:rsidR="00D77A24" w:rsidRPr="00CC600C" w:rsidRDefault="00D77A24" w:rsidP="00D77A24">
      <w:pPr>
        <w:pStyle w:val="ab"/>
        <w:ind w:firstLine="720"/>
        <w:jc w:val="both"/>
      </w:pPr>
      <w:r w:rsidRPr="00CC600C">
        <w:t>Портал дает возможность не только получить услуги, но и с помощью сервисов предварительно записаться на прием, отследить статус своей заявки, узнать справочную информацию об объектах недвижимости в режиме онлайн, получить сведения из Фонда данных государственной кадастровой оценки.</w:t>
      </w:r>
    </w:p>
    <w:p w:rsidR="00D77A24" w:rsidRPr="00CC600C" w:rsidRDefault="00D77A24" w:rsidP="00D77A24">
      <w:pPr>
        <w:pStyle w:val="ab"/>
        <w:ind w:firstLine="720"/>
        <w:jc w:val="both"/>
      </w:pPr>
      <w:r w:rsidRPr="00CC600C">
        <w:rPr>
          <w:rFonts w:ascii="Times New  Roman , serif ;" w:hAnsi="Times New  Roman , serif ;"/>
        </w:rPr>
        <w:t>Электронные услуги Росреестра – это простой способ получить услуги ведомств</w:t>
      </w:r>
      <w:r w:rsidRPr="00CC600C">
        <w:t xml:space="preserve">а напрямую, без посредников. </w:t>
      </w:r>
    </w:p>
    <w:p w:rsidR="00D77A24" w:rsidRDefault="00D77A24" w:rsidP="00D77A24">
      <w:pPr>
        <w:spacing w:before="100" w:beforeAutospacing="1"/>
        <w:ind w:firstLine="709"/>
        <w:jc w:val="both"/>
      </w:pPr>
      <w:r>
        <w:rPr>
          <w:rFonts w:ascii="Times New  Roman , serif ;" w:hAnsi="Times New  Roman , serif ;"/>
          <w:sz w:val="28"/>
          <w:szCs w:val="28"/>
        </w:rPr>
        <w:lastRenderedPageBreak/>
        <w:t xml:space="preserve"> </w:t>
      </w:r>
    </w:p>
    <w:p w:rsidR="00D77A24" w:rsidRDefault="00D77A24" w:rsidP="00D77A24">
      <w:pPr>
        <w:jc w:val="right"/>
      </w:pPr>
      <w:r>
        <w:t>Материал подготовила</w:t>
      </w:r>
    </w:p>
    <w:p w:rsidR="00D77A24" w:rsidRDefault="00D77A24" w:rsidP="00D77A24">
      <w:pPr>
        <w:jc w:val="right"/>
      </w:pPr>
      <w:r>
        <w:t>специалист 1 разряда межмуниципального Карасукского отдела</w:t>
      </w:r>
    </w:p>
    <w:p w:rsidR="00D77A24" w:rsidRPr="005A6133" w:rsidRDefault="00D77A24" w:rsidP="00D77A24">
      <w:pPr>
        <w:jc w:val="right"/>
      </w:pPr>
      <w:r>
        <w:t>Алексейцева Л.И.</w:t>
      </w:r>
    </w:p>
    <w:p w:rsidR="00D77A24" w:rsidRPr="0006506D" w:rsidRDefault="00D77A24" w:rsidP="00D77A24">
      <w:pPr>
        <w:pStyle w:val="ab"/>
        <w:jc w:val="center"/>
        <w:rPr>
          <w:b/>
          <w:sz w:val="32"/>
          <w:szCs w:val="32"/>
        </w:rPr>
      </w:pPr>
      <w:r w:rsidRPr="0006506D">
        <w:rPr>
          <w:b/>
          <w:sz w:val="32"/>
          <w:szCs w:val="32"/>
        </w:rPr>
        <w:t xml:space="preserve">Ответственность за неиспользуемый земельный участок </w:t>
      </w:r>
    </w:p>
    <w:p w:rsidR="00D77A24" w:rsidRDefault="00D77A24" w:rsidP="00D77A24">
      <w:pPr>
        <w:pStyle w:val="ab"/>
        <w:ind w:firstLine="540"/>
        <w:jc w:val="both"/>
        <w:rPr>
          <w:sz w:val="28"/>
          <w:szCs w:val="28"/>
        </w:rPr>
      </w:pPr>
      <w:r w:rsidRPr="008F5D91">
        <w:rPr>
          <w:sz w:val="28"/>
          <w:szCs w:val="28"/>
        </w:rPr>
        <w:t>Специалистами отдела,</w:t>
      </w:r>
      <w:r>
        <w:rPr>
          <w:sz w:val="28"/>
          <w:szCs w:val="28"/>
        </w:rPr>
        <w:t xml:space="preserve"> осуществляющими функции</w:t>
      </w:r>
      <w:r w:rsidRPr="008F5D91">
        <w:rPr>
          <w:sz w:val="28"/>
          <w:szCs w:val="28"/>
        </w:rPr>
        <w:t xml:space="preserve"> гос</w:t>
      </w:r>
      <w:r>
        <w:rPr>
          <w:sz w:val="28"/>
          <w:szCs w:val="28"/>
        </w:rPr>
        <w:t xml:space="preserve">ударственного </w:t>
      </w:r>
      <w:r w:rsidRPr="008F5D91">
        <w:rPr>
          <w:sz w:val="28"/>
          <w:szCs w:val="28"/>
        </w:rPr>
        <w:t>зем</w:t>
      </w:r>
      <w:r>
        <w:rPr>
          <w:sz w:val="28"/>
          <w:szCs w:val="28"/>
        </w:rPr>
        <w:t xml:space="preserve">ельного </w:t>
      </w:r>
      <w:r w:rsidRPr="008F5D91">
        <w:rPr>
          <w:sz w:val="28"/>
          <w:szCs w:val="28"/>
        </w:rPr>
        <w:t>надзора</w:t>
      </w:r>
      <w:r>
        <w:rPr>
          <w:sz w:val="28"/>
          <w:szCs w:val="28"/>
        </w:rPr>
        <w:t>,</w:t>
      </w:r>
      <w:r w:rsidRPr="008F5D91">
        <w:rPr>
          <w:sz w:val="28"/>
          <w:szCs w:val="28"/>
        </w:rPr>
        <w:t xml:space="preserve"> в ходе контрольно-надзорных мероприятий </w:t>
      </w:r>
      <w:r>
        <w:rPr>
          <w:sz w:val="28"/>
          <w:szCs w:val="28"/>
        </w:rPr>
        <w:t>проведенных за первое полугодие 2019 года</w:t>
      </w:r>
      <w:r w:rsidRPr="008F5D91">
        <w:rPr>
          <w:sz w:val="28"/>
          <w:szCs w:val="28"/>
        </w:rPr>
        <w:t xml:space="preserve"> выявл</w:t>
      </w:r>
      <w:r>
        <w:rPr>
          <w:sz w:val="28"/>
          <w:szCs w:val="28"/>
        </w:rPr>
        <w:t>ено 8 случаев</w:t>
      </w:r>
      <w:r w:rsidRPr="008F5D91">
        <w:rPr>
          <w:sz w:val="28"/>
          <w:szCs w:val="28"/>
        </w:rPr>
        <w:t xml:space="preserve"> неиспольз</w:t>
      </w:r>
      <w:r>
        <w:rPr>
          <w:sz w:val="28"/>
          <w:szCs w:val="28"/>
        </w:rPr>
        <w:t>ования</w:t>
      </w:r>
      <w:r w:rsidRPr="008F5D91">
        <w:rPr>
          <w:sz w:val="28"/>
          <w:szCs w:val="28"/>
        </w:rPr>
        <w:t xml:space="preserve"> земельны</w:t>
      </w:r>
      <w:r>
        <w:rPr>
          <w:sz w:val="28"/>
          <w:szCs w:val="28"/>
        </w:rPr>
        <w:t>х</w:t>
      </w:r>
      <w:r w:rsidRPr="008F5D91">
        <w:rPr>
          <w:sz w:val="28"/>
          <w:szCs w:val="28"/>
        </w:rPr>
        <w:t xml:space="preserve"> участк</w:t>
      </w:r>
      <w:r>
        <w:rPr>
          <w:sz w:val="28"/>
          <w:szCs w:val="28"/>
        </w:rPr>
        <w:t>ов</w:t>
      </w:r>
      <w:r w:rsidRPr="008F5D91">
        <w:rPr>
          <w:sz w:val="28"/>
          <w:szCs w:val="28"/>
        </w:rPr>
        <w:t>, которые не используются для строительства или ведения личного подсобного хозяйства и зарастают сорной растительностью</w:t>
      </w:r>
      <w:r>
        <w:rPr>
          <w:sz w:val="28"/>
          <w:szCs w:val="28"/>
        </w:rPr>
        <w:t>, потенциально являющимися источниками пожара</w:t>
      </w:r>
      <w:r w:rsidRPr="008F5D91">
        <w:rPr>
          <w:sz w:val="28"/>
          <w:szCs w:val="28"/>
        </w:rPr>
        <w:t>.</w:t>
      </w:r>
    </w:p>
    <w:p w:rsidR="00D77A24" w:rsidRDefault="00D77A24" w:rsidP="00D77A24">
      <w:pPr>
        <w:pStyle w:val="ab"/>
        <w:ind w:firstLine="540"/>
        <w:jc w:val="both"/>
        <w:rPr>
          <w:sz w:val="28"/>
          <w:szCs w:val="28"/>
        </w:rPr>
      </w:pPr>
      <w:r>
        <w:rPr>
          <w:sz w:val="28"/>
          <w:szCs w:val="28"/>
        </w:rPr>
        <w:t>По результатам проведенных проверок всем землепользователям вынесено предписание об устранении выявленного правонарушения в установленный срок.</w:t>
      </w:r>
    </w:p>
    <w:p w:rsidR="00D77A24" w:rsidRDefault="00D77A24" w:rsidP="00D77A24">
      <w:pPr>
        <w:pStyle w:val="ab"/>
        <w:ind w:firstLine="540"/>
        <w:jc w:val="both"/>
        <w:rPr>
          <w:sz w:val="28"/>
          <w:szCs w:val="28"/>
        </w:rPr>
      </w:pPr>
      <w:r>
        <w:rPr>
          <w:sz w:val="28"/>
          <w:szCs w:val="28"/>
        </w:rPr>
        <w:t xml:space="preserve">В тоже время, госземнадзор </w:t>
      </w:r>
      <w:r w:rsidRPr="008F5D91">
        <w:rPr>
          <w:sz w:val="28"/>
          <w:szCs w:val="28"/>
        </w:rPr>
        <w:t xml:space="preserve">напоминает, что согласно </w:t>
      </w:r>
      <w:r>
        <w:rPr>
          <w:sz w:val="28"/>
          <w:szCs w:val="28"/>
        </w:rPr>
        <w:t xml:space="preserve">ч. 25 </w:t>
      </w:r>
      <w:r w:rsidRPr="008F5D91">
        <w:rPr>
          <w:sz w:val="28"/>
          <w:szCs w:val="28"/>
        </w:rPr>
        <w:t xml:space="preserve">ст. </w:t>
      </w:r>
      <w:r>
        <w:rPr>
          <w:sz w:val="28"/>
          <w:szCs w:val="28"/>
        </w:rPr>
        <w:t>19.5 Кодекса об административных правонарушениях</w:t>
      </w:r>
      <w:r w:rsidRPr="008F5D91">
        <w:rPr>
          <w:sz w:val="28"/>
          <w:szCs w:val="28"/>
        </w:rPr>
        <w:t xml:space="preserve"> </w:t>
      </w:r>
      <w:r>
        <w:rPr>
          <w:sz w:val="28"/>
          <w:szCs w:val="28"/>
        </w:rPr>
        <w:t>Российской Федерации, в</w:t>
      </w:r>
      <w:r w:rsidRPr="008F5D91">
        <w:rPr>
          <w:sz w:val="28"/>
          <w:szCs w:val="28"/>
        </w:rPr>
        <w:t xml:space="preserve"> случае не</w:t>
      </w:r>
      <w:r>
        <w:rPr>
          <w:sz w:val="28"/>
          <w:szCs w:val="28"/>
        </w:rPr>
        <w:t xml:space="preserve">выполнения в установленный срок предписаний федеральных органов, осуществляющих государственный земельный надзор, влечет наложение </w:t>
      </w:r>
      <w:r w:rsidRPr="008F5D91">
        <w:rPr>
          <w:sz w:val="28"/>
          <w:szCs w:val="28"/>
        </w:rPr>
        <w:t>административн</w:t>
      </w:r>
      <w:r>
        <w:rPr>
          <w:sz w:val="28"/>
          <w:szCs w:val="28"/>
        </w:rPr>
        <w:t>ого штрафа на</w:t>
      </w:r>
      <w:r w:rsidRPr="008F5D91">
        <w:rPr>
          <w:sz w:val="28"/>
          <w:szCs w:val="28"/>
        </w:rPr>
        <w:t xml:space="preserve"> граждан </w:t>
      </w:r>
      <w:r>
        <w:rPr>
          <w:sz w:val="28"/>
          <w:szCs w:val="28"/>
        </w:rPr>
        <w:t xml:space="preserve">в размере от десяти до двадцати </w:t>
      </w:r>
      <w:r w:rsidRPr="008F5D91">
        <w:rPr>
          <w:sz w:val="28"/>
          <w:szCs w:val="28"/>
        </w:rPr>
        <w:t>тыс</w:t>
      </w:r>
      <w:r>
        <w:rPr>
          <w:sz w:val="28"/>
          <w:szCs w:val="28"/>
        </w:rPr>
        <w:t>яч</w:t>
      </w:r>
      <w:r w:rsidRPr="008F5D91">
        <w:rPr>
          <w:sz w:val="28"/>
          <w:szCs w:val="28"/>
        </w:rPr>
        <w:t xml:space="preserve"> рублей</w:t>
      </w:r>
      <w:r>
        <w:rPr>
          <w:sz w:val="28"/>
          <w:szCs w:val="28"/>
        </w:rPr>
        <w:t>;</w:t>
      </w:r>
      <w:r w:rsidRPr="008F5D91">
        <w:rPr>
          <w:sz w:val="28"/>
          <w:szCs w:val="28"/>
        </w:rPr>
        <w:t xml:space="preserve"> на должностных лиц </w:t>
      </w:r>
      <w:r>
        <w:rPr>
          <w:sz w:val="28"/>
          <w:szCs w:val="28"/>
        </w:rPr>
        <w:t>от тридцати до пятидесяти тысяч рублей или дисквалификацию на срок до трех лет;</w:t>
      </w:r>
      <w:r w:rsidRPr="008F5D91">
        <w:rPr>
          <w:sz w:val="28"/>
          <w:szCs w:val="28"/>
        </w:rPr>
        <w:t xml:space="preserve"> на юридических лиц </w:t>
      </w:r>
      <w:r>
        <w:rPr>
          <w:sz w:val="28"/>
          <w:szCs w:val="28"/>
        </w:rPr>
        <w:t>от ста тысяч до двухсот тысяч рублей.</w:t>
      </w:r>
    </w:p>
    <w:p w:rsidR="00D77A24" w:rsidRPr="008F5D91" w:rsidRDefault="00D77A24" w:rsidP="00D77A24">
      <w:pPr>
        <w:pStyle w:val="ab"/>
        <w:jc w:val="both"/>
        <w:rPr>
          <w:sz w:val="28"/>
          <w:szCs w:val="28"/>
        </w:rPr>
      </w:pPr>
    </w:p>
    <w:p w:rsidR="00D77A24" w:rsidRDefault="00D77A24" w:rsidP="00D77A24">
      <w:pPr>
        <w:spacing w:after="0" w:line="240" w:lineRule="auto"/>
        <w:jc w:val="right"/>
        <w:rPr>
          <w:rFonts w:ascii="Times New Roman" w:hAnsi="Times New Roman"/>
          <w:sz w:val="28"/>
          <w:szCs w:val="28"/>
        </w:rPr>
      </w:pPr>
      <w:r w:rsidRPr="008F5D91">
        <w:rPr>
          <w:rFonts w:ascii="Times New Roman" w:hAnsi="Times New Roman"/>
          <w:sz w:val="28"/>
          <w:szCs w:val="28"/>
        </w:rPr>
        <w:t xml:space="preserve">Информацию подготовил </w:t>
      </w:r>
    </w:p>
    <w:p w:rsidR="00D77A24" w:rsidRDefault="00D77A24" w:rsidP="00D77A24">
      <w:pPr>
        <w:spacing w:after="0" w:line="240" w:lineRule="auto"/>
        <w:jc w:val="right"/>
        <w:rPr>
          <w:rFonts w:ascii="Times New Roman" w:hAnsi="Times New Roman"/>
          <w:sz w:val="28"/>
          <w:szCs w:val="28"/>
        </w:rPr>
      </w:pPr>
      <w:r w:rsidRPr="008F5D91">
        <w:rPr>
          <w:rFonts w:ascii="Times New Roman" w:hAnsi="Times New Roman"/>
          <w:sz w:val="28"/>
          <w:szCs w:val="28"/>
        </w:rPr>
        <w:t>главный специ</w:t>
      </w:r>
      <w:r>
        <w:rPr>
          <w:rFonts w:ascii="Times New Roman" w:hAnsi="Times New Roman"/>
          <w:sz w:val="28"/>
          <w:szCs w:val="28"/>
        </w:rPr>
        <w:t xml:space="preserve">алист-эксперт </w:t>
      </w:r>
    </w:p>
    <w:p w:rsidR="00D77A24" w:rsidRDefault="00D77A24" w:rsidP="00D77A24">
      <w:pPr>
        <w:spacing w:after="0" w:line="240" w:lineRule="auto"/>
        <w:jc w:val="right"/>
        <w:rPr>
          <w:rFonts w:ascii="Times New Roman" w:hAnsi="Times New Roman"/>
          <w:sz w:val="28"/>
          <w:szCs w:val="28"/>
        </w:rPr>
      </w:pPr>
      <w:r w:rsidRPr="008F5D91">
        <w:rPr>
          <w:rFonts w:ascii="Times New Roman" w:hAnsi="Times New Roman"/>
          <w:sz w:val="28"/>
          <w:szCs w:val="28"/>
        </w:rPr>
        <w:t xml:space="preserve">межмуниципального Карасукского отдела </w:t>
      </w:r>
    </w:p>
    <w:p w:rsidR="00D77A24" w:rsidRDefault="00D77A24" w:rsidP="00D77A24">
      <w:pPr>
        <w:spacing w:after="0" w:line="240" w:lineRule="auto"/>
        <w:jc w:val="right"/>
        <w:rPr>
          <w:rFonts w:ascii="Times New Roman" w:hAnsi="Times New Roman"/>
          <w:sz w:val="28"/>
          <w:szCs w:val="28"/>
        </w:rPr>
      </w:pPr>
      <w:r w:rsidRPr="008F5D91">
        <w:rPr>
          <w:rFonts w:ascii="Times New Roman" w:hAnsi="Times New Roman"/>
          <w:sz w:val="28"/>
          <w:szCs w:val="28"/>
        </w:rPr>
        <w:t xml:space="preserve">Управления Росреестра по Новосибирской области </w:t>
      </w:r>
    </w:p>
    <w:p w:rsidR="00D77A24" w:rsidRPr="0006506D" w:rsidRDefault="00D77A24" w:rsidP="00D77A24">
      <w:pPr>
        <w:spacing w:after="0" w:line="240" w:lineRule="auto"/>
        <w:jc w:val="right"/>
        <w:rPr>
          <w:rFonts w:ascii="Times New Roman" w:hAnsi="Times New Roman"/>
          <w:sz w:val="28"/>
          <w:szCs w:val="28"/>
        </w:rPr>
      </w:pPr>
      <w:r w:rsidRPr="008F5D91">
        <w:rPr>
          <w:rFonts w:ascii="Times New Roman" w:hAnsi="Times New Roman"/>
          <w:sz w:val="28"/>
          <w:szCs w:val="28"/>
        </w:rPr>
        <w:t>Карпенко В.И.</w:t>
      </w:r>
    </w:p>
    <w:p w:rsidR="00C53E18" w:rsidRDefault="00C53E18" w:rsidP="00D21B28">
      <w:pPr>
        <w:rPr>
          <w:rFonts w:ascii="Arial" w:hAnsi="Arial" w:cs="Arial"/>
          <w:b/>
          <w:sz w:val="28"/>
          <w:szCs w:val="20"/>
        </w:rPr>
      </w:pPr>
    </w:p>
    <w:p w:rsidR="00A24D3A" w:rsidRDefault="00A24D3A" w:rsidP="00A24D3A">
      <w:pPr>
        <w:rPr>
          <w:rFonts w:cs="Calibri"/>
          <w:noProof/>
        </w:rPr>
      </w:pPr>
      <w:r w:rsidRPr="00A83221">
        <w:rPr>
          <w:rFonts w:cs="Calibri"/>
          <w:noProof/>
        </w:rPr>
        <w:lastRenderedPageBreak/>
        <w:drawing>
          <wp:inline distT="0" distB="0" distL="0" distR="0">
            <wp:extent cx="2352675" cy="9715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52675" cy="971550"/>
                    </a:xfrm>
                    <a:prstGeom prst="rect">
                      <a:avLst/>
                    </a:prstGeom>
                    <a:noFill/>
                    <a:ln>
                      <a:noFill/>
                    </a:ln>
                  </pic:spPr>
                </pic:pic>
              </a:graphicData>
            </a:graphic>
          </wp:inline>
        </w:drawing>
      </w:r>
    </w:p>
    <w:p w:rsidR="00A24D3A" w:rsidRDefault="00A24D3A" w:rsidP="00A24D3A">
      <w:pPr>
        <w:rPr>
          <w:rFonts w:cs="Calibri"/>
          <w:noProof/>
        </w:rPr>
      </w:pPr>
    </w:p>
    <w:p w:rsidR="00A24D3A" w:rsidRDefault="00A24D3A" w:rsidP="00A24D3A">
      <w:pPr>
        <w:rPr>
          <w:rFonts w:ascii="Segoe UI" w:hAnsi="Segoe UI" w:cs="Segoe UI"/>
          <w:b/>
        </w:rPr>
      </w:pPr>
    </w:p>
    <w:p w:rsidR="00A24D3A" w:rsidRPr="00FE60CF" w:rsidRDefault="00A24D3A" w:rsidP="00A24D3A">
      <w:pPr>
        <w:rPr>
          <w:rFonts w:ascii="Segoe UI" w:hAnsi="Segoe UI" w:cs="Segoe UI"/>
          <w:b/>
        </w:rPr>
      </w:pPr>
    </w:p>
    <w:p w:rsidR="00A24D3A" w:rsidRDefault="00A24D3A" w:rsidP="00A24D3A">
      <w:pPr>
        <w:jc w:val="center"/>
        <w:rPr>
          <w:rFonts w:ascii="Segoe UI" w:hAnsi="Segoe UI" w:cs="Segoe UI"/>
          <w:sz w:val="32"/>
        </w:rPr>
      </w:pPr>
      <w:r>
        <w:rPr>
          <w:rFonts w:ascii="Segoe UI" w:hAnsi="Segoe UI" w:cs="Segoe UI"/>
          <w:sz w:val="32"/>
        </w:rPr>
        <w:t>Об особенностях в</w:t>
      </w:r>
      <w:r w:rsidRPr="00516BE7">
        <w:rPr>
          <w:rFonts w:ascii="Segoe UI" w:hAnsi="Segoe UI" w:cs="Segoe UI"/>
          <w:sz w:val="32"/>
        </w:rPr>
        <w:t>озврат</w:t>
      </w:r>
      <w:r>
        <w:rPr>
          <w:rFonts w:ascii="Segoe UI" w:hAnsi="Segoe UI" w:cs="Segoe UI"/>
          <w:sz w:val="32"/>
        </w:rPr>
        <w:t>а</w:t>
      </w:r>
      <w:r w:rsidRPr="00516BE7">
        <w:rPr>
          <w:rFonts w:ascii="Segoe UI" w:hAnsi="Segoe UI" w:cs="Segoe UI"/>
          <w:sz w:val="32"/>
        </w:rPr>
        <w:t xml:space="preserve"> </w:t>
      </w:r>
      <w:r>
        <w:rPr>
          <w:rFonts w:ascii="Segoe UI" w:hAnsi="Segoe UI" w:cs="Segoe UI"/>
          <w:sz w:val="32"/>
        </w:rPr>
        <w:t>гос</w:t>
      </w:r>
      <w:r w:rsidRPr="00516BE7">
        <w:rPr>
          <w:rFonts w:ascii="Segoe UI" w:hAnsi="Segoe UI" w:cs="Segoe UI"/>
          <w:sz w:val="32"/>
        </w:rPr>
        <w:t>пошлины несовершеннолетн</w:t>
      </w:r>
      <w:r>
        <w:rPr>
          <w:rFonts w:ascii="Segoe UI" w:hAnsi="Segoe UI" w:cs="Segoe UI"/>
          <w:sz w:val="32"/>
        </w:rPr>
        <w:t>им лицам</w:t>
      </w:r>
    </w:p>
    <w:p w:rsidR="00A24D3A" w:rsidRPr="00516BE7" w:rsidRDefault="00A24D3A" w:rsidP="00A24D3A">
      <w:pPr>
        <w:jc w:val="center"/>
        <w:rPr>
          <w:rFonts w:ascii="Segoe UI" w:hAnsi="Segoe UI" w:cs="Segoe UI"/>
        </w:rPr>
      </w:pPr>
    </w:p>
    <w:p w:rsidR="00A24D3A" w:rsidRPr="00516BE7" w:rsidRDefault="00A24D3A" w:rsidP="00A24D3A">
      <w:pPr>
        <w:pStyle w:val="31"/>
        <w:ind w:firstLine="720"/>
        <w:rPr>
          <w:rFonts w:ascii="Segoe UI" w:hAnsi="Segoe UI" w:cs="Segoe UI"/>
          <w:sz w:val="24"/>
        </w:rPr>
      </w:pPr>
      <w:r w:rsidRPr="00516BE7">
        <w:rPr>
          <w:rFonts w:ascii="Segoe UI" w:hAnsi="Segoe UI" w:cs="Segoe UI"/>
          <w:sz w:val="24"/>
        </w:rPr>
        <w:t>Управление Росреестра информирует о том, что если плательщиком государственной пошлины выступает сам несовершеннолетний в возрасте от 14 до 18 лет (ФИО указаны в квитанции в качестве плательщика), возврат государственной пошлины осуществляется непосредственно этому несовершеннолетнему по его заявлению на его банковский счет.</w:t>
      </w:r>
    </w:p>
    <w:p w:rsidR="00A24D3A" w:rsidRPr="00516BE7" w:rsidRDefault="00A24D3A" w:rsidP="00A24D3A">
      <w:pPr>
        <w:pStyle w:val="31"/>
        <w:ind w:firstLine="720"/>
        <w:rPr>
          <w:rFonts w:ascii="Segoe UI" w:hAnsi="Segoe UI" w:cs="Segoe UI"/>
          <w:sz w:val="24"/>
        </w:rPr>
      </w:pPr>
      <w:r w:rsidRPr="00516BE7">
        <w:rPr>
          <w:rFonts w:ascii="Segoe UI" w:hAnsi="Segoe UI" w:cs="Segoe UI"/>
          <w:sz w:val="24"/>
        </w:rPr>
        <w:t>Несовершеннолетний в возрасте от 14 до 18 лет, являющийся плательщиком государственной пошлины за совершение юридически значимых действий, может самостоятельно обратиться в Управление Росреестра с заявлением о возврате государственной пошлины.</w:t>
      </w:r>
    </w:p>
    <w:p w:rsidR="00A24D3A" w:rsidRPr="00516BE7" w:rsidRDefault="00A24D3A" w:rsidP="00A24D3A">
      <w:pPr>
        <w:pStyle w:val="31"/>
        <w:ind w:firstLine="720"/>
        <w:rPr>
          <w:rFonts w:ascii="Segoe UI" w:hAnsi="Segoe UI" w:cs="Segoe UI"/>
          <w:sz w:val="24"/>
        </w:rPr>
      </w:pPr>
      <w:r w:rsidRPr="00516BE7">
        <w:rPr>
          <w:rFonts w:ascii="Segoe UI" w:hAnsi="Segoe UI" w:cs="Segoe UI"/>
          <w:sz w:val="24"/>
        </w:rPr>
        <w:t xml:space="preserve"> Заявление о возврате принимается в течение трех лет со дня уплаты указанной суммы. Заявление может быть подано лично (или через представителя по нотариальной доверенности) в один из </w:t>
      </w:r>
      <w:r>
        <w:rPr>
          <w:rFonts w:ascii="Segoe UI" w:hAnsi="Segoe UI" w:cs="Segoe UI"/>
          <w:sz w:val="24"/>
        </w:rPr>
        <w:t xml:space="preserve">офисов Управления Росреестра по </w:t>
      </w:r>
      <w:r w:rsidRPr="00516BE7">
        <w:rPr>
          <w:rFonts w:ascii="Segoe UI" w:hAnsi="Segoe UI" w:cs="Segoe UI"/>
          <w:sz w:val="24"/>
        </w:rPr>
        <w:t xml:space="preserve">Новосибирской области либо почтовым отправлением по адресу ул. Державина, </w:t>
      </w:r>
      <w:smartTag w:uri="urn:schemas-microsoft-com:office:smarttags" w:element="metricconverter">
        <w:smartTagPr>
          <w:attr w:name="ProductID" w:val="28, г"/>
        </w:smartTagPr>
        <w:r w:rsidRPr="00516BE7">
          <w:rPr>
            <w:rFonts w:ascii="Segoe UI" w:hAnsi="Segoe UI" w:cs="Segoe UI"/>
            <w:sz w:val="24"/>
          </w:rPr>
          <w:t>28, г</w:t>
        </w:r>
      </w:smartTag>
      <w:r w:rsidRPr="00516BE7">
        <w:rPr>
          <w:rFonts w:ascii="Segoe UI" w:hAnsi="Segoe UI" w:cs="Segoe UI"/>
          <w:sz w:val="24"/>
        </w:rPr>
        <w:t>. Новосибирск, 630091.</w:t>
      </w:r>
    </w:p>
    <w:p w:rsidR="00A24D3A" w:rsidRPr="00516BE7" w:rsidRDefault="00A24D3A" w:rsidP="00A24D3A">
      <w:pPr>
        <w:pStyle w:val="31"/>
        <w:ind w:firstLine="720"/>
        <w:rPr>
          <w:rFonts w:ascii="Segoe UI" w:hAnsi="Segoe UI" w:cs="Segoe UI"/>
          <w:sz w:val="24"/>
        </w:rPr>
      </w:pPr>
      <w:r w:rsidRPr="00516BE7">
        <w:rPr>
          <w:rFonts w:ascii="Segoe UI" w:hAnsi="Segoe UI" w:cs="Segoe UI"/>
          <w:sz w:val="24"/>
        </w:rPr>
        <w:t>В заявлении о возврате платежа указываются банковские реквизиты, необходимые для возврата платежа лицу, подавшему такое заявление (фамилия, имя, отчество (при его наличии), ИНН (при его наличии), банковский счет, наименование банка получателя, БИК, корреспондентский счет банка), а также почтовый адрес или адрес электронной почты.</w:t>
      </w:r>
    </w:p>
    <w:p w:rsidR="00A24D3A" w:rsidRPr="00516BE7" w:rsidRDefault="00A24D3A" w:rsidP="00A24D3A">
      <w:pPr>
        <w:pStyle w:val="31"/>
        <w:ind w:firstLine="720"/>
        <w:rPr>
          <w:rFonts w:ascii="Segoe UI" w:hAnsi="Segoe UI" w:cs="Segoe UI"/>
          <w:sz w:val="24"/>
        </w:rPr>
      </w:pPr>
      <w:r w:rsidRPr="00516BE7">
        <w:rPr>
          <w:rFonts w:ascii="Segoe UI" w:hAnsi="Segoe UI" w:cs="Segoe UI"/>
          <w:sz w:val="24"/>
        </w:rPr>
        <w:t>Возврат излишне уплаченной суммы государственной пошлины производится в течение одного месяца с даты подачи заявления о возврате при условии наличия всех подтверждающих документов, предусмотренных законодательством.</w:t>
      </w:r>
    </w:p>
    <w:p w:rsidR="00A24D3A" w:rsidRPr="00516BE7" w:rsidRDefault="00A24D3A" w:rsidP="00A24D3A">
      <w:pPr>
        <w:pStyle w:val="31"/>
        <w:ind w:firstLine="720"/>
        <w:rPr>
          <w:rFonts w:ascii="Segoe UI" w:hAnsi="Segoe UI" w:cs="Segoe UI"/>
          <w:sz w:val="24"/>
        </w:rPr>
      </w:pPr>
      <w:r w:rsidRPr="00516BE7">
        <w:rPr>
          <w:rFonts w:ascii="Segoe UI" w:hAnsi="Segoe UI" w:cs="Segoe UI"/>
          <w:sz w:val="24"/>
        </w:rPr>
        <w:lastRenderedPageBreak/>
        <w:t>Возврат сумм излишне уплаченной государственной пошлины на банковский счет лица, не являющегося плательщиком данной государственной пошлины, Налоговым кодексом не предусмотрен.</w:t>
      </w:r>
    </w:p>
    <w:p w:rsidR="00A24D3A" w:rsidRDefault="00A24D3A" w:rsidP="00A24D3A">
      <w:pPr>
        <w:pStyle w:val="ConsPlusNormal"/>
        <w:jc w:val="right"/>
        <w:rPr>
          <w:rFonts w:ascii="Segoe UI" w:hAnsi="Segoe UI" w:cs="Segoe UI"/>
          <w:b/>
          <w:i/>
          <w:sz w:val="24"/>
          <w:szCs w:val="24"/>
        </w:rPr>
      </w:pPr>
    </w:p>
    <w:p w:rsidR="00A24D3A" w:rsidRDefault="00A24D3A" w:rsidP="00A24D3A">
      <w:pPr>
        <w:pStyle w:val="ConsPlusNormal"/>
        <w:jc w:val="right"/>
        <w:rPr>
          <w:rFonts w:ascii="Segoe UI" w:hAnsi="Segoe UI" w:cs="Segoe UI"/>
          <w:b/>
          <w:i/>
          <w:sz w:val="24"/>
          <w:szCs w:val="24"/>
        </w:rPr>
      </w:pPr>
    </w:p>
    <w:p w:rsidR="00A24D3A" w:rsidRDefault="00A24D3A" w:rsidP="00A24D3A">
      <w:pPr>
        <w:pStyle w:val="ConsPlusNormal"/>
        <w:jc w:val="right"/>
        <w:rPr>
          <w:rFonts w:ascii="Segoe UI" w:hAnsi="Segoe UI" w:cs="Segoe UI"/>
          <w:b/>
          <w:i/>
          <w:sz w:val="24"/>
          <w:szCs w:val="24"/>
        </w:rPr>
      </w:pPr>
    </w:p>
    <w:p w:rsidR="00A24D3A" w:rsidRDefault="00A24D3A" w:rsidP="00A24D3A">
      <w:pPr>
        <w:pStyle w:val="ConsPlusNormal"/>
        <w:jc w:val="right"/>
        <w:rPr>
          <w:rFonts w:ascii="Segoe UI" w:hAnsi="Segoe UI" w:cs="Segoe UI"/>
          <w:b/>
          <w:i/>
          <w:sz w:val="24"/>
          <w:szCs w:val="24"/>
        </w:rPr>
      </w:pPr>
      <w:r w:rsidRPr="00D6046E">
        <w:rPr>
          <w:rFonts w:ascii="Segoe UI" w:hAnsi="Segoe UI" w:cs="Segoe UI"/>
          <w:b/>
          <w:i/>
          <w:sz w:val="24"/>
          <w:szCs w:val="24"/>
        </w:rPr>
        <w:t xml:space="preserve">Материал подготовлен Управлением Росреестра </w:t>
      </w:r>
    </w:p>
    <w:p w:rsidR="00A24D3A" w:rsidRPr="00400C35" w:rsidRDefault="00A24D3A" w:rsidP="00A24D3A">
      <w:pPr>
        <w:pStyle w:val="ConsPlusNormal"/>
        <w:jc w:val="right"/>
        <w:rPr>
          <w:rFonts w:ascii="Segoe UI" w:hAnsi="Segoe UI" w:cs="Segoe UI"/>
          <w:b/>
          <w:i/>
          <w:sz w:val="24"/>
          <w:szCs w:val="24"/>
        </w:rPr>
      </w:pPr>
      <w:r w:rsidRPr="00D6046E">
        <w:rPr>
          <w:rFonts w:ascii="Segoe UI" w:hAnsi="Segoe UI" w:cs="Segoe UI"/>
          <w:b/>
          <w:i/>
          <w:sz w:val="24"/>
          <w:szCs w:val="24"/>
        </w:rPr>
        <w:t>по Новосибирской области</w:t>
      </w:r>
    </w:p>
    <w:p w:rsidR="00A24D3A" w:rsidRPr="00A65B5D" w:rsidRDefault="00A24D3A" w:rsidP="00A24D3A">
      <w:pPr>
        <w:shd w:val="clear" w:color="auto" w:fill="FFFFFF"/>
        <w:spacing w:line="270" w:lineRule="atLeast"/>
        <w:jc w:val="both"/>
        <w:rPr>
          <w:rFonts w:ascii="Segoe UI" w:hAnsi="Segoe UI" w:cs="Segoe UI"/>
          <w:color w:val="000000"/>
          <w:sz w:val="16"/>
          <w:szCs w:val="16"/>
        </w:rPr>
      </w:pPr>
    </w:p>
    <w:p w:rsidR="00A24D3A" w:rsidRDefault="00A24D3A" w:rsidP="00A24D3A">
      <w:pPr>
        <w:rPr>
          <w:rFonts w:cs="Calibri"/>
          <w:noProof/>
        </w:rPr>
      </w:pPr>
      <w:r w:rsidRPr="00A83221">
        <w:rPr>
          <w:rFonts w:cs="Calibri"/>
          <w:noProof/>
        </w:rPr>
        <w:drawing>
          <wp:inline distT="0" distB="0" distL="0" distR="0">
            <wp:extent cx="2352675" cy="9715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52675" cy="971550"/>
                    </a:xfrm>
                    <a:prstGeom prst="rect">
                      <a:avLst/>
                    </a:prstGeom>
                    <a:noFill/>
                    <a:ln>
                      <a:noFill/>
                    </a:ln>
                  </pic:spPr>
                </pic:pic>
              </a:graphicData>
            </a:graphic>
          </wp:inline>
        </w:drawing>
      </w:r>
    </w:p>
    <w:p w:rsidR="00A24D3A" w:rsidRDefault="00A24D3A" w:rsidP="00A24D3A">
      <w:pPr>
        <w:rPr>
          <w:rFonts w:cs="Calibri"/>
          <w:noProof/>
        </w:rPr>
      </w:pPr>
    </w:p>
    <w:p w:rsidR="00A24D3A" w:rsidRDefault="00A24D3A" w:rsidP="00A24D3A">
      <w:pPr>
        <w:rPr>
          <w:rFonts w:ascii="Segoe UI" w:hAnsi="Segoe UI" w:cs="Segoe UI"/>
          <w:b/>
        </w:rPr>
      </w:pPr>
    </w:p>
    <w:p w:rsidR="00A24D3A" w:rsidRPr="00FE60CF" w:rsidRDefault="00A24D3A" w:rsidP="00A24D3A">
      <w:pPr>
        <w:rPr>
          <w:rFonts w:ascii="Segoe UI" w:hAnsi="Segoe UI" w:cs="Segoe UI"/>
          <w:b/>
        </w:rPr>
      </w:pPr>
    </w:p>
    <w:p w:rsidR="00A24D3A" w:rsidRPr="0090198A" w:rsidRDefault="00A24D3A" w:rsidP="00A24D3A">
      <w:pPr>
        <w:jc w:val="center"/>
        <w:rPr>
          <w:rFonts w:ascii="Segoe UI" w:hAnsi="Segoe UI" w:cs="Segoe UI"/>
          <w:sz w:val="32"/>
          <w:szCs w:val="28"/>
        </w:rPr>
      </w:pPr>
      <w:r w:rsidRPr="0090198A">
        <w:rPr>
          <w:rFonts w:ascii="Segoe UI" w:hAnsi="Segoe UI" w:cs="Segoe UI"/>
          <w:sz w:val="32"/>
          <w:szCs w:val="28"/>
        </w:rPr>
        <w:t>О регистрации прав на недвижимость по нотариальным документам</w:t>
      </w:r>
    </w:p>
    <w:p w:rsidR="00A24D3A" w:rsidRPr="0090198A" w:rsidRDefault="00A24D3A" w:rsidP="00A24D3A">
      <w:pPr>
        <w:jc w:val="center"/>
        <w:rPr>
          <w:rFonts w:ascii="Segoe UI" w:hAnsi="Segoe UI" w:cs="Segoe UI"/>
          <w:b/>
          <w:szCs w:val="28"/>
        </w:rPr>
      </w:pPr>
    </w:p>
    <w:p w:rsidR="00A24D3A" w:rsidRPr="0090198A" w:rsidRDefault="00A24D3A" w:rsidP="00A24D3A">
      <w:pPr>
        <w:ind w:firstLine="709"/>
        <w:jc w:val="both"/>
        <w:rPr>
          <w:rFonts w:ascii="Segoe UI" w:hAnsi="Segoe UI" w:cs="Segoe UI"/>
          <w:szCs w:val="28"/>
        </w:rPr>
      </w:pPr>
      <w:r w:rsidRPr="0090198A">
        <w:rPr>
          <w:rFonts w:ascii="Segoe UI" w:hAnsi="Segoe UI" w:cs="Segoe UI"/>
          <w:szCs w:val="28"/>
        </w:rPr>
        <w:t>Управление Росреестра по Новосибирской области напоминает об особенностях осуществления регистрационных действий на основании нотариально удостоверенных документов.</w:t>
      </w:r>
    </w:p>
    <w:p w:rsidR="00A24D3A" w:rsidRPr="0090198A" w:rsidRDefault="00A24D3A" w:rsidP="00A24D3A">
      <w:pPr>
        <w:ind w:firstLine="709"/>
        <w:jc w:val="both"/>
        <w:rPr>
          <w:rFonts w:ascii="Segoe UI" w:hAnsi="Segoe UI" w:cs="Segoe UI"/>
          <w:szCs w:val="28"/>
        </w:rPr>
      </w:pPr>
      <w:r w:rsidRPr="0090198A">
        <w:rPr>
          <w:rFonts w:ascii="Segoe UI" w:hAnsi="Segoe UI" w:cs="Segoe UI"/>
          <w:szCs w:val="28"/>
        </w:rPr>
        <w:t>Государственная регистрация прав на основании нотариально удостоверенных документов имеет ряд особенностей по сравнению с общим порядком представления документов и процедуры осуществления регистрационных действий.</w:t>
      </w:r>
    </w:p>
    <w:p w:rsidR="00A24D3A" w:rsidRPr="0090198A" w:rsidRDefault="00A24D3A" w:rsidP="00A24D3A">
      <w:pPr>
        <w:ind w:firstLine="709"/>
        <w:jc w:val="both"/>
        <w:rPr>
          <w:rFonts w:ascii="Segoe UI" w:hAnsi="Segoe UI" w:cs="Segoe UI"/>
          <w:szCs w:val="28"/>
        </w:rPr>
      </w:pPr>
      <w:r w:rsidRPr="0090198A">
        <w:rPr>
          <w:rFonts w:ascii="Segoe UI" w:hAnsi="Segoe UI" w:cs="Segoe UI"/>
          <w:szCs w:val="28"/>
        </w:rPr>
        <w:t xml:space="preserve">Во-первых, законом установлены сокращенные сроки осуществления государственной регистрации  прав на основании таких документов, а именно: </w:t>
      </w:r>
    </w:p>
    <w:p w:rsidR="00A24D3A" w:rsidRPr="0090198A" w:rsidRDefault="00A24D3A" w:rsidP="00A24D3A">
      <w:pPr>
        <w:ind w:firstLine="709"/>
        <w:jc w:val="both"/>
        <w:rPr>
          <w:rFonts w:ascii="Segoe UI" w:hAnsi="Segoe UI" w:cs="Segoe UI"/>
          <w:szCs w:val="28"/>
        </w:rPr>
      </w:pPr>
      <w:r w:rsidRPr="0090198A">
        <w:rPr>
          <w:rFonts w:ascii="Segoe UI" w:hAnsi="Segoe UI" w:cs="Segoe UI"/>
          <w:szCs w:val="28"/>
        </w:rPr>
        <w:lastRenderedPageBreak/>
        <w:t>- три рабочих дня с даты приема или поступления в Управление Росреестра заявления и прилагаемых к нему нотариально удостоверенной сделки, свидетельства о праве на наследство, свидетельства о праве собственности на д</w:t>
      </w:r>
      <w:r>
        <w:rPr>
          <w:rFonts w:ascii="Segoe UI" w:hAnsi="Segoe UI" w:cs="Segoe UI"/>
          <w:szCs w:val="28"/>
        </w:rPr>
        <w:t>олю в общем имуществе супругов;</w:t>
      </w:r>
    </w:p>
    <w:p w:rsidR="00A24D3A" w:rsidRPr="0090198A" w:rsidRDefault="00A24D3A" w:rsidP="00A24D3A">
      <w:pPr>
        <w:ind w:firstLine="709"/>
        <w:jc w:val="both"/>
        <w:rPr>
          <w:rFonts w:ascii="Segoe UI" w:hAnsi="Segoe UI" w:cs="Segoe UI"/>
          <w:szCs w:val="28"/>
        </w:rPr>
      </w:pPr>
      <w:r w:rsidRPr="0090198A">
        <w:rPr>
          <w:rFonts w:ascii="Segoe UI" w:hAnsi="Segoe UI" w:cs="Segoe UI"/>
          <w:szCs w:val="28"/>
        </w:rPr>
        <w:t>- пять рабочих дней с даты приема указанных документо</w:t>
      </w:r>
      <w:r>
        <w:rPr>
          <w:rFonts w:ascii="Segoe UI" w:hAnsi="Segoe UI" w:cs="Segoe UI"/>
          <w:szCs w:val="28"/>
        </w:rPr>
        <w:t>в многофункциональным центром.</w:t>
      </w:r>
    </w:p>
    <w:p w:rsidR="00A24D3A" w:rsidRDefault="00A24D3A" w:rsidP="00A24D3A">
      <w:pPr>
        <w:ind w:firstLine="709"/>
        <w:jc w:val="both"/>
        <w:rPr>
          <w:rFonts w:ascii="Segoe UI" w:hAnsi="Segoe UI" w:cs="Segoe UI"/>
          <w:szCs w:val="28"/>
        </w:rPr>
      </w:pPr>
      <w:r w:rsidRPr="0090198A">
        <w:rPr>
          <w:rFonts w:ascii="Segoe UI" w:hAnsi="Segoe UI" w:cs="Segoe UI"/>
          <w:szCs w:val="28"/>
        </w:rPr>
        <w:t>В случае поступления нотариально удостоверенных документов в электронной форме - в течение одного рабочего дня, следующего за днем их поступления.</w:t>
      </w:r>
    </w:p>
    <w:p w:rsidR="00A24D3A" w:rsidRDefault="00A24D3A" w:rsidP="00A24D3A">
      <w:pPr>
        <w:ind w:firstLine="709"/>
        <w:jc w:val="both"/>
        <w:rPr>
          <w:rFonts w:ascii="Segoe UI" w:hAnsi="Segoe UI" w:cs="Segoe UI"/>
          <w:szCs w:val="28"/>
        </w:rPr>
      </w:pPr>
      <w:r w:rsidRPr="0090198A">
        <w:rPr>
          <w:rFonts w:ascii="Segoe UI" w:hAnsi="Segoe UI" w:cs="Segoe UI"/>
          <w:szCs w:val="28"/>
        </w:rPr>
        <w:t>Во-вторых, для осуществления регистрации прав, связанных с отчуждением или обременением жилого помещения, приобретаемого с использованием кредитных средств целевого займа, предоставленного юридическим лицом, вместо совместного заявления сторон сделки с приложением документа, выражающего согласие на это кредитора (займодавца), соответствующее заявление может быть предоставлено нотариусом с приложением нотариально удостоверенного согласия кредитора (займодавца) на заключение такого договора.</w:t>
      </w:r>
    </w:p>
    <w:p w:rsidR="00A24D3A" w:rsidRDefault="00A24D3A" w:rsidP="00A24D3A">
      <w:pPr>
        <w:ind w:firstLine="709"/>
        <w:jc w:val="both"/>
        <w:rPr>
          <w:rFonts w:ascii="Segoe UI" w:hAnsi="Segoe UI" w:cs="Segoe UI"/>
          <w:szCs w:val="28"/>
        </w:rPr>
      </w:pPr>
      <w:r w:rsidRPr="0090198A">
        <w:rPr>
          <w:rFonts w:ascii="Segoe UI" w:hAnsi="Segoe UI" w:cs="Segoe UI"/>
          <w:szCs w:val="28"/>
        </w:rPr>
        <w:t>В-третьих, необходимые для регистрации прав нотариально удостоверенные договоры представляются не менее чем в двух экземплярах (подлиннике и копии). После государственной регистрации подлинный экземпляр  (экземпляры) договора  возвращается правообладателю.</w:t>
      </w:r>
    </w:p>
    <w:p w:rsidR="00A24D3A" w:rsidRDefault="00A24D3A" w:rsidP="00A24D3A">
      <w:pPr>
        <w:ind w:firstLine="709"/>
        <w:jc w:val="both"/>
        <w:rPr>
          <w:rFonts w:ascii="Segoe UI" w:hAnsi="Segoe UI" w:cs="Segoe UI"/>
          <w:szCs w:val="28"/>
        </w:rPr>
      </w:pPr>
      <w:r w:rsidRPr="0090198A">
        <w:rPr>
          <w:rFonts w:ascii="Segoe UI" w:hAnsi="Segoe UI" w:cs="Segoe UI"/>
          <w:szCs w:val="28"/>
        </w:rPr>
        <w:t xml:space="preserve">В-четвертых, с 01.02.2019 </w:t>
      </w:r>
      <w:r w:rsidRPr="0090198A">
        <w:rPr>
          <w:rFonts w:ascii="Segoe UI" w:hAnsi="Segoe UI" w:cs="Segoe UI"/>
          <w:color w:val="000000"/>
          <w:szCs w:val="28"/>
        </w:rPr>
        <w:t>установлена обязанность нотариуса, удостоверившего договор, на основании которого возникает право на недвижимое имущество (долю в праве), выдавшего свидетельство о праве на наследство</w:t>
      </w:r>
      <w:r w:rsidRPr="0090198A">
        <w:rPr>
          <w:rFonts w:ascii="Segoe UI" w:hAnsi="Segoe UI" w:cs="Segoe UI"/>
          <w:szCs w:val="28"/>
        </w:rPr>
        <w:t>, свидетельство о праве собственности на долю в общем имуществе,</w:t>
      </w:r>
      <w:r w:rsidRPr="0090198A">
        <w:rPr>
          <w:rFonts w:ascii="Segoe UI" w:hAnsi="Segoe UI" w:cs="Segoe UI"/>
          <w:color w:val="000000"/>
          <w:szCs w:val="28"/>
        </w:rPr>
        <w:t xml:space="preserve"> направить заявление о государственной регистрации прав и удостоверенные (выданные) им документы в Управление Росреестра. Исключение составляют случаи, когда стороны сделки возражают против подачи такого заявления нотариусом.</w:t>
      </w:r>
    </w:p>
    <w:p w:rsidR="00A24D3A" w:rsidRPr="0090198A" w:rsidRDefault="00A24D3A" w:rsidP="00A24D3A">
      <w:pPr>
        <w:ind w:firstLine="709"/>
        <w:jc w:val="both"/>
        <w:rPr>
          <w:rFonts w:ascii="Segoe UI" w:hAnsi="Segoe UI" w:cs="Segoe UI"/>
          <w:szCs w:val="28"/>
        </w:rPr>
      </w:pPr>
      <w:r w:rsidRPr="0090198A">
        <w:rPr>
          <w:rFonts w:ascii="Segoe UI" w:hAnsi="Segoe UI" w:cs="Segoe UI"/>
          <w:color w:val="000000"/>
          <w:szCs w:val="28"/>
        </w:rPr>
        <w:t xml:space="preserve">В- пятых, </w:t>
      </w:r>
      <w:r w:rsidRPr="0090198A">
        <w:rPr>
          <w:rFonts w:ascii="Segoe UI" w:hAnsi="Segoe UI" w:cs="Segoe UI"/>
          <w:szCs w:val="28"/>
        </w:rPr>
        <w:t>заявление и документы о кадастровом учете и (или) регистрации прав пред</w:t>
      </w:r>
      <w:r>
        <w:rPr>
          <w:rFonts w:ascii="Segoe UI" w:hAnsi="Segoe UI" w:cs="Segoe UI"/>
          <w:szCs w:val="28"/>
        </w:rPr>
        <w:t>ставляются нотариусом в форме:</w:t>
      </w:r>
    </w:p>
    <w:p w:rsidR="00A24D3A" w:rsidRPr="0090198A" w:rsidRDefault="00A24D3A" w:rsidP="00A24D3A">
      <w:pPr>
        <w:ind w:firstLine="540"/>
        <w:jc w:val="both"/>
        <w:rPr>
          <w:rFonts w:ascii="Segoe UI" w:hAnsi="Segoe UI" w:cs="Segoe UI"/>
          <w:szCs w:val="28"/>
        </w:rPr>
      </w:pPr>
      <w:r w:rsidRPr="0090198A">
        <w:rPr>
          <w:rFonts w:ascii="Segoe UI" w:hAnsi="Segoe UI" w:cs="Segoe UI"/>
          <w:szCs w:val="28"/>
        </w:rPr>
        <w:t xml:space="preserve">-  электронного документа, удостоверенного (выданного, совершенного) нотариусом в электронной форме; </w:t>
      </w:r>
    </w:p>
    <w:p w:rsidR="00A24D3A" w:rsidRDefault="00A24D3A" w:rsidP="00A24D3A">
      <w:pPr>
        <w:tabs>
          <w:tab w:val="left" w:pos="709"/>
        </w:tabs>
        <w:ind w:firstLine="540"/>
        <w:jc w:val="both"/>
        <w:rPr>
          <w:rFonts w:ascii="Segoe UI" w:hAnsi="Segoe UI" w:cs="Segoe UI"/>
          <w:szCs w:val="28"/>
        </w:rPr>
      </w:pPr>
      <w:r w:rsidRPr="0090198A">
        <w:rPr>
          <w:rFonts w:ascii="Segoe UI" w:hAnsi="Segoe UI" w:cs="Segoe UI"/>
          <w:szCs w:val="28"/>
        </w:rPr>
        <w:t>-  электронного образа нотариально оформленных документов, подписанного усиленной квалифицированной электронной подписью нотариуса, который удостоверил (выдал, совершил) указанные документы. Удостоверение равнозначности электронного образа, изготовленного нотариусом, документу на бумажном носителе не требуется.</w:t>
      </w:r>
    </w:p>
    <w:p w:rsidR="00A24D3A" w:rsidRDefault="00A24D3A" w:rsidP="00A24D3A">
      <w:pPr>
        <w:tabs>
          <w:tab w:val="left" w:pos="709"/>
        </w:tabs>
        <w:ind w:firstLine="540"/>
        <w:jc w:val="both"/>
        <w:rPr>
          <w:rFonts w:ascii="Segoe UI" w:hAnsi="Segoe UI" w:cs="Segoe UI"/>
          <w:szCs w:val="28"/>
        </w:rPr>
      </w:pPr>
      <w:r w:rsidRPr="0090198A">
        <w:rPr>
          <w:rFonts w:ascii="Segoe UI" w:eastAsia="Calibri" w:hAnsi="Segoe UI" w:cs="Segoe UI"/>
          <w:szCs w:val="28"/>
          <w:lang w:eastAsia="en-US"/>
        </w:rPr>
        <w:t xml:space="preserve">В- шестых,  </w:t>
      </w:r>
      <w:r w:rsidRPr="0090198A">
        <w:rPr>
          <w:rFonts w:ascii="Segoe UI" w:hAnsi="Segoe UI" w:cs="Segoe UI"/>
          <w:szCs w:val="28"/>
        </w:rPr>
        <w:t>государственный регистратор прав не осуществляет проверку  законности нотариально удостоверенной сделки, свидетельства о праве на наследство, свидетельства о праве собственности на долю в общем имуществе.</w:t>
      </w:r>
    </w:p>
    <w:p w:rsidR="00A24D3A" w:rsidRDefault="00A24D3A" w:rsidP="00A24D3A">
      <w:pPr>
        <w:tabs>
          <w:tab w:val="left" w:pos="709"/>
        </w:tabs>
        <w:ind w:firstLine="540"/>
        <w:jc w:val="both"/>
        <w:rPr>
          <w:rFonts w:ascii="Segoe UI" w:hAnsi="Segoe UI" w:cs="Segoe UI"/>
          <w:szCs w:val="28"/>
        </w:rPr>
      </w:pPr>
      <w:r w:rsidRPr="0090198A">
        <w:rPr>
          <w:rFonts w:ascii="Segoe UI" w:eastAsia="Calibri" w:hAnsi="Segoe UI" w:cs="Segoe UI"/>
          <w:szCs w:val="28"/>
          <w:lang w:eastAsia="en-US"/>
        </w:rPr>
        <w:lastRenderedPageBreak/>
        <w:t xml:space="preserve">Таким образом законом упрощена процедура государственной регистрации прав на основании нотариально удостоверенных документов и исключена повторная проверка государственным регистратором законности нотариально удостоверенной сделки, выданного нотариусом  наследнику </w:t>
      </w:r>
      <w:r w:rsidRPr="0090198A">
        <w:rPr>
          <w:rFonts w:ascii="Segoe UI" w:hAnsi="Segoe UI" w:cs="Segoe UI"/>
          <w:szCs w:val="28"/>
        </w:rPr>
        <w:t xml:space="preserve">свидетельства о праве. </w:t>
      </w:r>
    </w:p>
    <w:p w:rsidR="00A24D3A" w:rsidRPr="0090198A" w:rsidRDefault="00A24D3A" w:rsidP="00A24D3A">
      <w:pPr>
        <w:tabs>
          <w:tab w:val="left" w:pos="709"/>
        </w:tabs>
        <w:ind w:firstLine="540"/>
        <w:jc w:val="both"/>
        <w:rPr>
          <w:rFonts w:ascii="Segoe UI" w:hAnsi="Segoe UI" w:cs="Segoe UI"/>
          <w:szCs w:val="28"/>
        </w:rPr>
      </w:pPr>
      <w:r w:rsidRPr="0090198A">
        <w:rPr>
          <w:rFonts w:ascii="Segoe UI" w:hAnsi="Segoe UI" w:cs="Segoe UI"/>
          <w:szCs w:val="28"/>
        </w:rPr>
        <w:t>Указанные положения закона способствуют сокращению сроков регистрации, повышению безопасности сделок и своевременному внесению актуальных сведений о правообладателях и обременениях объектов недвижимости в Единый государственный реестр недвижимости.</w:t>
      </w:r>
    </w:p>
    <w:p w:rsidR="00A24D3A" w:rsidRDefault="00A24D3A" w:rsidP="00A24D3A">
      <w:pPr>
        <w:pStyle w:val="ConsPlusNormal"/>
        <w:jc w:val="right"/>
        <w:rPr>
          <w:rFonts w:ascii="Segoe UI" w:hAnsi="Segoe UI" w:cs="Segoe UI"/>
          <w:b/>
          <w:i/>
          <w:sz w:val="24"/>
          <w:szCs w:val="24"/>
        </w:rPr>
      </w:pPr>
    </w:p>
    <w:p w:rsidR="00A24D3A" w:rsidRDefault="00A24D3A" w:rsidP="00A24D3A">
      <w:pPr>
        <w:pStyle w:val="ConsPlusNormal"/>
        <w:jc w:val="right"/>
        <w:rPr>
          <w:rFonts w:ascii="Segoe UI" w:hAnsi="Segoe UI" w:cs="Segoe UI"/>
          <w:b/>
          <w:i/>
          <w:sz w:val="24"/>
          <w:szCs w:val="24"/>
        </w:rPr>
      </w:pPr>
    </w:p>
    <w:p w:rsidR="00A24D3A" w:rsidRDefault="00A24D3A" w:rsidP="00A24D3A">
      <w:pPr>
        <w:pStyle w:val="ConsPlusNormal"/>
        <w:jc w:val="right"/>
        <w:rPr>
          <w:rFonts w:ascii="Segoe UI" w:hAnsi="Segoe UI" w:cs="Segoe UI"/>
          <w:b/>
          <w:i/>
          <w:sz w:val="24"/>
          <w:szCs w:val="24"/>
        </w:rPr>
      </w:pPr>
    </w:p>
    <w:p w:rsidR="00A24D3A" w:rsidRDefault="00A24D3A" w:rsidP="00A24D3A">
      <w:pPr>
        <w:pStyle w:val="ConsPlusNormal"/>
        <w:jc w:val="right"/>
        <w:rPr>
          <w:rFonts w:ascii="Segoe UI" w:hAnsi="Segoe UI" w:cs="Segoe UI"/>
          <w:b/>
          <w:i/>
          <w:sz w:val="24"/>
          <w:szCs w:val="24"/>
        </w:rPr>
      </w:pPr>
      <w:r w:rsidRPr="00D6046E">
        <w:rPr>
          <w:rFonts w:ascii="Segoe UI" w:hAnsi="Segoe UI" w:cs="Segoe UI"/>
          <w:b/>
          <w:i/>
          <w:sz w:val="24"/>
          <w:szCs w:val="24"/>
        </w:rPr>
        <w:t xml:space="preserve">Материал подготовлен Управлением Росреестра </w:t>
      </w:r>
    </w:p>
    <w:p w:rsidR="00A24D3A" w:rsidRPr="00400C35" w:rsidRDefault="00A24D3A" w:rsidP="00A24D3A">
      <w:pPr>
        <w:pStyle w:val="ConsPlusNormal"/>
        <w:jc w:val="right"/>
        <w:rPr>
          <w:rFonts w:ascii="Segoe UI" w:hAnsi="Segoe UI" w:cs="Segoe UI"/>
          <w:b/>
          <w:i/>
          <w:sz w:val="24"/>
          <w:szCs w:val="24"/>
        </w:rPr>
      </w:pPr>
      <w:r w:rsidRPr="00D6046E">
        <w:rPr>
          <w:rFonts w:ascii="Segoe UI" w:hAnsi="Segoe UI" w:cs="Segoe UI"/>
          <w:b/>
          <w:i/>
          <w:sz w:val="24"/>
          <w:szCs w:val="24"/>
        </w:rPr>
        <w:t>по Новосибирской области</w:t>
      </w:r>
    </w:p>
    <w:p w:rsidR="00A24D3A" w:rsidRPr="00A65B5D" w:rsidRDefault="00A24D3A" w:rsidP="00A24D3A">
      <w:pPr>
        <w:shd w:val="clear" w:color="auto" w:fill="FFFFFF"/>
        <w:spacing w:line="270" w:lineRule="atLeast"/>
        <w:jc w:val="both"/>
        <w:rPr>
          <w:rFonts w:ascii="Segoe UI" w:hAnsi="Segoe UI" w:cs="Segoe UI"/>
          <w:color w:val="000000"/>
          <w:sz w:val="16"/>
          <w:szCs w:val="16"/>
        </w:rPr>
      </w:pPr>
    </w:p>
    <w:p w:rsidR="00A24D3A" w:rsidRPr="00C521B3" w:rsidRDefault="00A24D3A" w:rsidP="00A24D3A">
      <w:pPr>
        <w:suppressAutoHyphens/>
        <w:autoSpaceDE w:val="0"/>
        <w:autoSpaceDN w:val="0"/>
        <w:adjustRightInd w:val="0"/>
        <w:jc w:val="both"/>
        <w:rPr>
          <w:rFonts w:ascii="Segoe UI" w:hAnsi="Segoe UI" w:cs="Segoe UI"/>
          <w:b/>
          <w:bCs/>
          <w:i/>
          <w:iCs/>
          <w:color w:val="0070C0"/>
        </w:rPr>
      </w:pPr>
      <w:r>
        <w:rPr>
          <w:rFonts w:ascii="Segoe UI" w:hAnsi="Segoe UI" w:cs="Segoe UI"/>
          <w:noProof/>
          <w:color w:val="000000"/>
        </w:rPr>
        <w:pict>
          <v:shape id="_x0000_s1028" type="#_x0000_t32" style="position:absolute;left:0;text-align:left;margin-left:-3.3pt;margin-top:7.1pt;width:490.5pt;height:0;z-index:251670016" o:connectortype="straight" strokecolor="#0070c0"/>
        </w:pict>
      </w:r>
    </w:p>
    <w:p w:rsidR="00A24D3A" w:rsidRDefault="00A24D3A" w:rsidP="00A24D3A">
      <w:pPr>
        <w:suppressAutoHyphens/>
        <w:autoSpaceDE w:val="0"/>
        <w:autoSpaceDN w:val="0"/>
        <w:adjustRightInd w:val="0"/>
        <w:jc w:val="both"/>
        <w:rPr>
          <w:rFonts w:ascii="Segoe UI" w:hAnsi="Segoe UI" w:cs="Segoe UI"/>
          <w:b/>
          <w:bCs/>
        </w:rPr>
      </w:pPr>
      <w:r>
        <w:rPr>
          <w:rFonts w:ascii="Segoe UI" w:hAnsi="Segoe UI" w:cs="Segoe UI"/>
          <w:b/>
          <w:bCs/>
        </w:rPr>
        <w:t>Об Управлении Росреестра по Новосибирской области</w:t>
      </w:r>
    </w:p>
    <w:p w:rsidR="00A24D3A" w:rsidRPr="00AF550C" w:rsidRDefault="00A24D3A" w:rsidP="00A24D3A">
      <w:pPr>
        <w:suppressAutoHyphens/>
        <w:autoSpaceDE w:val="0"/>
        <w:autoSpaceDN w:val="0"/>
        <w:adjustRightInd w:val="0"/>
        <w:jc w:val="both"/>
        <w:rPr>
          <w:rFonts w:ascii="Segoe UI" w:hAnsi="Segoe UI" w:cs="Segoe UI"/>
          <w:sz w:val="10"/>
          <w:szCs w:val="10"/>
        </w:rPr>
      </w:pPr>
    </w:p>
    <w:p w:rsidR="00A24D3A" w:rsidRDefault="00A24D3A" w:rsidP="00A24D3A">
      <w:pPr>
        <w:suppressAutoHyphens/>
        <w:autoSpaceDE w:val="0"/>
        <w:autoSpaceDN w:val="0"/>
        <w:adjustRightInd w:val="0"/>
        <w:jc w:val="both"/>
        <w:rPr>
          <w:rFonts w:ascii="Segoe UI" w:hAnsi="Segoe UI" w:cs="Segoe UI"/>
          <w:sz w:val="18"/>
          <w:szCs w:val="18"/>
        </w:rPr>
      </w:pPr>
      <w:r>
        <w:rPr>
          <w:rFonts w:ascii="Segoe UI" w:hAnsi="Segoe UI" w:cs="Segoe UI"/>
          <w:sz w:val="18"/>
          <w:szCs w:val="18"/>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а также функции по государственной кадастровой оценке, федеральному государственному надзору в области геодезии и картографии, государственному земельному надзору, надзору за деятельностью саморегулируемых организаций оценщиков, контролю деятельности саморегулируемых организаций арбитражных управляющих. Руководителем Управления Росреестра по Новосибирской области является Светлана Евгеньевна Рягузова.</w:t>
      </w:r>
    </w:p>
    <w:p w:rsidR="00A24D3A" w:rsidRPr="00C521B3" w:rsidRDefault="00A24D3A" w:rsidP="00A24D3A">
      <w:pPr>
        <w:tabs>
          <w:tab w:val="left" w:pos="1095"/>
        </w:tabs>
        <w:suppressAutoHyphens/>
        <w:autoSpaceDE w:val="0"/>
        <w:autoSpaceDN w:val="0"/>
        <w:adjustRightInd w:val="0"/>
        <w:jc w:val="both"/>
        <w:rPr>
          <w:rFonts w:ascii="Segoe UI" w:hAnsi="Segoe UI" w:cs="Segoe UI"/>
          <w:b/>
          <w:bCs/>
        </w:rPr>
      </w:pPr>
      <w:r>
        <w:rPr>
          <w:rFonts w:ascii="Segoe UI" w:hAnsi="Segoe UI" w:cs="Segoe UI"/>
          <w:b/>
          <w:bCs/>
        </w:rPr>
        <w:tab/>
      </w:r>
    </w:p>
    <w:p w:rsidR="00A24D3A" w:rsidRDefault="00A24D3A" w:rsidP="00A24D3A">
      <w:pPr>
        <w:rPr>
          <w:rFonts w:cs="Calibri"/>
          <w:noProof/>
        </w:rPr>
      </w:pPr>
      <w:r w:rsidRPr="00A83221">
        <w:rPr>
          <w:rFonts w:cs="Calibri"/>
          <w:noProof/>
        </w:rPr>
        <w:drawing>
          <wp:inline distT="0" distB="0" distL="0" distR="0">
            <wp:extent cx="2352675" cy="9715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52675" cy="971550"/>
                    </a:xfrm>
                    <a:prstGeom prst="rect">
                      <a:avLst/>
                    </a:prstGeom>
                    <a:noFill/>
                    <a:ln>
                      <a:noFill/>
                    </a:ln>
                  </pic:spPr>
                </pic:pic>
              </a:graphicData>
            </a:graphic>
          </wp:inline>
        </w:drawing>
      </w:r>
    </w:p>
    <w:p w:rsidR="00A24D3A" w:rsidRDefault="00A24D3A" w:rsidP="00A24D3A">
      <w:pPr>
        <w:rPr>
          <w:rFonts w:cs="Calibri"/>
          <w:noProof/>
        </w:rPr>
      </w:pPr>
    </w:p>
    <w:p w:rsidR="00A24D3A" w:rsidRPr="00A956E2" w:rsidRDefault="00A24D3A" w:rsidP="00A24D3A">
      <w:pPr>
        <w:rPr>
          <w:rFonts w:ascii="Segoe UI" w:hAnsi="Segoe UI" w:cs="Segoe UI"/>
          <w:b/>
        </w:rPr>
      </w:pPr>
    </w:p>
    <w:p w:rsidR="00A24D3A" w:rsidRPr="00A956E2" w:rsidRDefault="00A24D3A" w:rsidP="00A24D3A">
      <w:pPr>
        <w:rPr>
          <w:rFonts w:ascii="Segoe UI" w:hAnsi="Segoe UI" w:cs="Segoe UI"/>
          <w:b/>
        </w:rPr>
      </w:pPr>
    </w:p>
    <w:p w:rsidR="00A24D3A" w:rsidRPr="00A956E2" w:rsidRDefault="00A24D3A" w:rsidP="00A24D3A">
      <w:pPr>
        <w:shd w:val="clear" w:color="auto" w:fill="FFFFFF"/>
        <w:jc w:val="center"/>
        <w:rPr>
          <w:rFonts w:ascii="Segoe UI" w:hAnsi="Segoe UI" w:cs="Segoe UI"/>
          <w:sz w:val="32"/>
          <w:szCs w:val="28"/>
        </w:rPr>
      </w:pPr>
      <w:r>
        <w:rPr>
          <w:rFonts w:ascii="Segoe UI" w:hAnsi="Segoe UI" w:cs="Segoe UI"/>
          <w:sz w:val="32"/>
          <w:szCs w:val="28"/>
        </w:rPr>
        <w:t>О п</w:t>
      </w:r>
      <w:r w:rsidRPr="00A956E2">
        <w:rPr>
          <w:rFonts w:ascii="Segoe UI" w:hAnsi="Segoe UI" w:cs="Segoe UI"/>
          <w:sz w:val="32"/>
          <w:szCs w:val="28"/>
        </w:rPr>
        <w:t>редстоящи</w:t>
      </w:r>
      <w:r>
        <w:rPr>
          <w:rFonts w:ascii="Segoe UI" w:hAnsi="Segoe UI" w:cs="Segoe UI"/>
          <w:sz w:val="32"/>
          <w:szCs w:val="28"/>
        </w:rPr>
        <w:t>х</w:t>
      </w:r>
      <w:r w:rsidRPr="00A956E2">
        <w:rPr>
          <w:rFonts w:ascii="Segoe UI" w:hAnsi="Segoe UI" w:cs="Segoe UI"/>
          <w:sz w:val="32"/>
          <w:szCs w:val="28"/>
        </w:rPr>
        <w:t xml:space="preserve"> изменения</w:t>
      </w:r>
      <w:r>
        <w:rPr>
          <w:rFonts w:ascii="Segoe UI" w:hAnsi="Segoe UI" w:cs="Segoe UI"/>
          <w:sz w:val="32"/>
          <w:szCs w:val="28"/>
        </w:rPr>
        <w:t>х</w:t>
      </w:r>
      <w:r w:rsidRPr="00A956E2">
        <w:rPr>
          <w:rFonts w:ascii="Segoe UI" w:hAnsi="Segoe UI" w:cs="Segoe UI"/>
          <w:sz w:val="32"/>
          <w:szCs w:val="28"/>
        </w:rPr>
        <w:t xml:space="preserve"> в работе комиссии </w:t>
      </w:r>
      <w:r w:rsidRPr="00A956E2">
        <w:rPr>
          <w:rFonts w:ascii="Segoe UI" w:hAnsi="Segoe UI" w:cs="Segoe UI"/>
          <w:bCs/>
          <w:sz w:val="32"/>
          <w:szCs w:val="28"/>
          <w:shd w:val="clear" w:color="auto" w:fill="FFFFFF"/>
        </w:rPr>
        <w:t xml:space="preserve">по </w:t>
      </w:r>
      <w:r w:rsidRPr="00A956E2">
        <w:rPr>
          <w:rFonts w:ascii="Segoe UI" w:hAnsi="Segoe UI" w:cs="Segoe UI"/>
          <w:sz w:val="32"/>
          <w:szCs w:val="28"/>
          <w:shd w:val="clear" w:color="auto" w:fill="FFFFFF"/>
        </w:rPr>
        <w:t>рассмотрению с</w:t>
      </w:r>
      <w:r>
        <w:rPr>
          <w:rFonts w:ascii="Segoe UI" w:hAnsi="Segoe UI" w:cs="Segoe UI"/>
          <w:sz w:val="32"/>
          <w:szCs w:val="28"/>
          <w:shd w:val="clear" w:color="auto" w:fill="FFFFFF"/>
        </w:rPr>
        <w:t xml:space="preserve">поров о результатах определения </w:t>
      </w:r>
      <w:r w:rsidRPr="00A956E2">
        <w:rPr>
          <w:rFonts w:ascii="Segoe UI" w:hAnsi="Segoe UI" w:cs="Segoe UI"/>
          <w:bCs/>
          <w:sz w:val="32"/>
          <w:szCs w:val="28"/>
          <w:shd w:val="clear" w:color="auto" w:fill="FFFFFF"/>
        </w:rPr>
        <w:t>кадастровой</w:t>
      </w:r>
      <w:r>
        <w:rPr>
          <w:rFonts w:ascii="Segoe UI" w:hAnsi="Segoe UI" w:cs="Segoe UI"/>
          <w:sz w:val="32"/>
          <w:szCs w:val="28"/>
          <w:shd w:val="clear" w:color="auto" w:fill="FFFFFF"/>
        </w:rPr>
        <w:t xml:space="preserve"> </w:t>
      </w:r>
      <w:r w:rsidRPr="00A956E2">
        <w:rPr>
          <w:rFonts w:ascii="Segoe UI" w:hAnsi="Segoe UI" w:cs="Segoe UI"/>
          <w:sz w:val="32"/>
          <w:szCs w:val="28"/>
          <w:shd w:val="clear" w:color="auto" w:fill="FFFFFF"/>
        </w:rPr>
        <w:t>стоимости</w:t>
      </w:r>
      <w:r>
        <w:rPr>
          <w:rFonts w:ascii="Segoe UI" w:hAnsi="Segoe UI" w:cs="Segoe UI"/>
          <w:sz w:val="32"/>
          <w:szCs w:val="28"/>
          <w:shd w:val="clear" w:color="auto" w:fill="FFFFFF"/>
        </w:rPr>
        <w:t xml:space="preserve"> объектов недвижимости</w:t>
      </w:r>
    </w:p>
    <w:p w:rsidR="00A24D3A" w:rsidRPr="00A956E2" w:rsidRDefault="00A24D3A" w:rsidP="00A24D3A">
      <w:pPr>
        <w:shd w:val="clear" w:color="auto" w:fill="FFFFFF"/>
        <w:ind w:firstLine="709"/>
        <w:jc w:val="center"/>
        <w:rPr>
          <w:rFonts w:ascii="Segoe UI" w:hAnsi="Segoe UI" w:cs="Segoe UI"/>
          <w:szCs w:val="28"/>
        </w:rPr>
      </w:pPr>
    </w:p>
    <w:p w:rsidR="00A24D3A" w:rsidRPr="00A956E2" w:rsidRDefault="00A24D3A" w:rsidP="00A24D3A">
      <w:pPr>
        <w:pStyle w:val="ConsPlusNormal"/>
        <w:widowControl/>
        <w:ind w:firstLine="709"/>
        <w:jc w:val="both"/>
        <w:rPr>
          <w:rFonts w:ascii="Segoe UI" w:hAnsi="Segoe UI" w:cs="Segoe UI"/>
          <w:color w:val="000000"/>
          <w:sz w:val="24"/>
          <w:szCs w:val="28"/>
          <w:shd w:val="clear" w:color="auto" w:fill="FFFFFF"/>
        </w:rPr>
      </w:pPr>
      <w:r w:rsidRPr="00A956E2">
        <w:rPr>
          <w:rFonts w:ascii="Segoe UI" w:hAnsi="Segoe UI" w:cs="Segoe UI"/>
          <w:color w:val="000000"/>
          <w:sz w:val="24"/>
          <w:szCs w:val="28"/>
          <w:shd w:val="clear" w:color="auto" w:fill="FFFFFF"/>
        </w:rPr>
        <w:t>В соответствии с действующим законодательством кадастровую стоимость объектов недвижимости можно пересмотреть в досудебном порядке.</w:t>
      </w:r>
    </w:p>
    <w:p w:rsidR="00A24D3A" w:rsidRPr="00A956E2" w:rsidRDefault="00A24D3A" w:rsidP="00A24D3A">
      <w:pPr>
        <w:pStyle w:val="ConsPlusNormal"/>
        <w:widowControl/>
        <w:ind w:firstLine="709"/>
        <w:jc w:val="both"/>
        <w:rPr>
          <w:rFonts w:ascii="Segoe UI" w:hAnsi="Segoe UI" w:cs="Segoe UI"/>
          <w:sz w:val="24"/>
          <w:szCs w:val="28"/>
        </w:rPr>
      </w:pPr>
      <w:r w:rsidRPr="00A956E2">
        <w:rPr>
          <w:rFonts w:ascii="Segoe UI" w:hAnsi="Segoe UI" w:cs="Segoe UI"/>
          <w:sz w:val="24"/>
          <w:szCs w:val="28"/>
        </w:rPr>
        <w:t>В настоящее время д</w:t>
      </w:r>
      <w:r w:rsidRPr="00A956E2">
        <w:rPr>
          <w:rFonts w:ascii="Segoe UI" w:hAnsi="Segoe UI" w:cs="Segoe UI"/>
          <w:color w:val="000000"/>
          <w:sz w:val="24"/>
          <w:szCs w:val="28"/>
          <w:shd w:val="clear" w:color="auto" w:fill="FFFFFF"/>
        </w:rPr>
        <w:t>осудебное оспаривание кадастровой стоимости осуществляется в</w:t>
      </w:r>
      <w:r w:rsidRPr="00A956E2">
        <w:rPr>
          <w:rFonts w:ascii="Segoe UI" w:hAnsi="Segoe UI" w:cs="Segoe UI"/>
          <w:sz w:val="24"/>
          <w:szCs w:val="28"/>
          <w:shd w:val="clear" w:color="auto" w:fill="FFFFFF"/>
        </w:rPr>
        <w:t xml:space="preserve"> соответствии с Федеральным законом от 29.07.1998 № 135-ФЗ «Об оценочной деятельности в Российской Федерации» в к</w:t>
      </w:r>
      <w:r w:rsidRPr="00A956E2">
        <w:rPr>
          <w:rFonts w:ascii="Segoe UI" w:hAnsi="Segoe UI" w:cs="Segoe UI"/>
          <w:color w:val="000000"/>
          <w:sz w:val="24"/>
          <w:szCs w:val="28"/>
          <w:shd w:val="clear" w:color="auto" w:fill="FFFFFF"/>
        </w:rPr>
        <w:t xml:space="preserve">омиссии по рассмотрению споров о результатах определения кадастровой стоимости </w:t>
      </w:r>
      <w:r w:rsidRPr="00A956E2">
        <w:rPr>
          <w:rFonts w:ascii="Segoe UI" w:hAnsi="Segoe UI" w:cs="Segoe UI"/>
          <w:sz w:val="24"/>
          <w:szCs w:val="28"/>
        </w:rPr>
        <w:t>при Управлении Росреестра по Новосибирской области, которая рассматривает заявления о пересмотре результатов определения кадастровой стоимости объектов капитального строительства и земельных участков всех категорий земель.</w:t>
      </w:r>
    </w:p>
    <w:p w:rsidR="00A24D3A" w:rsidRPr="00A956E2" w:rsidRDefault="00A24D3A" w:rsidP="00A24D3A">
      <w:pPr>
        <w:ind w:firstLine="709"/>
        <w:jc w:val="both"/>
        <w:rPr>
          <w:rFonts w:ascii="Segoe UI" w:hAnsi="Segoe UI" w:cs="Segoe UI"/>
          <w:szCs w:val="28"/>
        </w:rPr>
      </w:pPr>
      <w:r w:rsidRPr="00A956E2">
        <w:rPr>
          <w:rFonts w:ascii="Segoe UI" w:hAnsi="Segoe UI" w:cs="Segoe UI"/>
          <w:szCs w:val="28"/>
        </w:rPr>
        <w:t xml:space="preserve">Со следующего года изменится ситуация по оспариванию кадастровой стоимости земельных участков категорий земель особо охраняемых территорий и объектов, земель водного фонда, земель лесного фонда. Это связано с тем, что в 2019 году в </w:t>
      </w:r>
      <w:r>
        <w:rPr>
          <w:rFonts w:ascii="Segoe UI" w:hAnsi="Segoe UI" w:cs="Segoe UI"/>
          <w:szCs w:val="28"/>
        </w:rPr>
        <w:t>Новосибирской области</w:t>
      </w:r>
      <w:r w:rsidRPr="00A956E2">
        <w:rPr>
          <w:rFonts w:ascii="Segoe UI" w:hAnsi="Segoe UI" w:cs="Segoe UI"/>
          <w:szCs w:val="28"/>
        </w:rPr>
        <w:t xml:space="preserve"> проводится государственная кадастровая оценка земельных участков указанных категорий земель по новым правилам в соответствии с Федеральным законом от 03.07.2016 № 237-ФЗ «О государственной кадастровой оценке» и к концу года ожидается </w:t>
      </w:r>
      <w:r>
        <w:rPr>
          <w:rFonts w:ascii="Segoe UI" w:hAnsi="Segoe UI" w:cs="Segoe UI"/>
          <w:szCs w:val="28"/>
        </w:rPr>
        <w:t>утверждение новых результатов.</w:t>
      </w:r>
    </w:p>
    <w:p w:rsidR="00A24D3A" w:rsidRPr="00A956E2" w:rsidRDefault="00A24D3A" w:rsidP="00A24D3A">
      <w:pPr>
        <w:ind w:firstLine="709"/>
        <w:jc w:val="both"/>
        <w:rPr>
          <w:rFonts w:ascii="Segoe UI" w:hAnsi="Segoe UI" w:cs="Segoe UI"/>
          <w:szCs w:val="28"/>
        </w:rPr>
      </w:pPr>
      <w:r w:rsidRPr="00A956E2">
        <w:rPr>
          <w:rFonts w:ascii="Segoe UI" w:hAnsi="Segoe UI" w:cs="Segoe UI"/>
          <w:szCs w:val="28"/>
        </w:rPr>
        <w:t>Данную работу выполняет</w:t>
      </w:r>
      <w:r w:rsidRPr="00A956E2">
        <w:rPr>
          <w:rFonts w:ascii="Segoe UI" w:hAnsi="Segoe UI" w:cs="Segoe UI"/>
          <w:color w:val="000000"/>
          <w:szCs w:val="28"/>
        </w:rPr>
        <w:t xml:space="preserve"> государственное бюджетное учреждение Новосибирской области «Новосибирский центр кадастровой оценки и инвентаризации» (ГБУ НСО «НЦО и БТИ»)</w:t>
      </w:r>
      <w:r w:rsidRPr="00A956E2">
        <w:rPr>
          <w:rFonts w:ascii="Segoe UI" w:hAnsi="Segoe UI" w:cs="Segoe UI"/>
          <w:szCs w:val="28"/>
        </w:rPr>
        <w:t>.</w:t>
      </w:r>
    </w:p>
    <w:p w:rsidR="00A24D3A" w:rsidRPr="00A956E2" w:rsidRDefault="00A24D3A" w:rsidP="00A24D3A">
      <w:pPr>
        <w:ind w:firstLine="709"/>
        <w:jc w:val="both"/>
        <w:rPr>
          <w:rFonts w:ascii="Segoe UI" w:hAnsi="Segoe UI" w:cs="Segoe UI"/>
          <w:szCs w:val="28"/>
        </w:rPr>
      </w:pPr>
      <w:r w:rsidRPr="00A956E2">
        <w:rPr>
          <w:rFonts w:ascii="Segoe UI" w:hAnsi="Segoe UI" w:cs="Segoe UI"/>
          <w:szCs w:val="28"/>
        </w:rPr>
        <w:t>С информацией о ходе работ по государственной кадастровой оценке земель особо охраняемых территорий и объектов, земель водного фонда и земель лесного фонда можно ознакомиться на официальном сайте у</w:t>
      </w:r>
      <w:r w:rsidRPr="00A956E2">
        <w:rPr>
          <w:rFonts w:ascii="Segoe UI" w:hAnsi="Segoe UI" w:cs="Segoe UI"/>
          <w:color w:val="000000"/>
          <w:szCs w:val="28"/>
        </w:rPr>
        <w:t xml:space="preserve">чреждения </w:t>
      </w:r>
      <w:hyperlink r:id="rId52" w:history="1">
        <w:r w:rsidRPr="00BF3596">
          <w:rPr>
            <w:rStyle w:val="af1"/>
            <w:rFonts w:ascii="Segoe UI" w:hAnsi="Segoe UI" w:cs="Segoe UI"/>
            <w:szCs w:val="28"/>
          </w:rPr>
          <w:t>http://www.noti.ru</w:t>
        </w:r>
      </w:hyperlink>
      <w:r w:rsidRPr="00A956E2">
        <w:rPr>
          <w:rFonts w:ascii="Segoe UI" w:hAnsi="Segoe UI" w:cs="Segoe UI"/>
          <w:bCs/>
          <w:color w:val="000000"/>
          <w:szCs w:val="28"/>
        </w:rPr>
        <w:t>.</w:t>
      </w:r>
    </w:p>
    <w:p w:rsidR="00A24D3A" w:rsidRPr="00A956E2" w:rsidRDefault="00A24D3A" w:rsidP="00A24D3A">
      <w:pPr>
        <w:ind w:firstLine="540"/>
        <w:jc w:val="both"/>
        <w:rPr>
          <w:rFonts w:ascii="Segoe UI" w:hAnsi="Segoe UI" w:cs="Segoe UI"/>
          <w:szCs w:val="28"/>
        </w:rPr>
      </w:pPr>
      <w:r w:rsidRPr="00A956E2">
        <w:rPr>
          <w:rFonts w:ascii="Segoe UI" w:hAnsi="Segoe UI" w:cs="Segoe UI"/>
          <w:szCs w:val="28"/>
        </w:rPr>
        <w:t>После утверждения новых результатов кадастровой стоимости владельцы таких земельных участков могут обращаться за разъяснениями, связанными с определением кадастровой стоимости, в ГБУ НСО «НЦО и</w:t>
      </w:r>
      <w:r>
        <w:rPr>
          <w:rFonts w:ascii="Segoe UI" w:hAnsi="Segoe UI" w:cs="Segoe UI"/>
          <w:szCs w:val="28"/>
        </w:rPr>
        <w:t xml:space="preserve"> БТИ», а в случае необходимости -</w:t>
      </w:r>
      <w:r w:rsidRPr="00A956E2">
        <w:rPr>
          <w:rFonts w:ascii="Segoe UI" w:hAnsi="Segoe UI" w:cs="Segoe UI"/>
          <w:szCs w:val="28"/>
        </w:rPr>
        <w:t xml:space="preserve"> за пересмотром кадастровой стоимости в досудебном порядке</w:t>
      </w:r>
      <w:r w:rsidRPr="00A956E2">
        <w:rPr>
          <w:rFonts w:ascii="Segoe UI" w:hAnsi="Segoe UI" w:cs="Segoe UI"/>
          <w:szCs w:val="28"/>
          <w:shd w:val="clear" w:color="auto" w:fill="FFFFFF"/>
        </w:rPr>
        <w:t xml:space="preserve"> в</w:t>
      </w:r>
      <w:r w:rsidRPr="00A956E2">
        <w:rPr>
          <w:rFonts w:ascii="Segoe UI" w:hAnsi="Segoe UI" w:cs="Segoe UI"/>
          <w:szCs w:val="28"/>
        </w:rPr>
        <w:t xml:space="preserve"> </w:t>
      </w:r>
      <w:r w:rsidRPr="00A956E2">
        <w:rPr>
          <w:rFonts w:ascii="Segoe UI" w:hAnsi="Segoe UI" w:cs="Segoe UI"/>
          <w:szCs w:val="28"/>
          <w:shd w:val="clear" w:color="auto" w:fill="FFFFFF"/>
        </w:rPr>
        <w:t xml:space="preserve">уполномоченный </w:t>
      </w:r>
      <w:r w:rsidRPr="00A956E2">
        <w:rPr>
          <w:rFonts w:ascii="Segoe UI" w:hAnsi="Segoe UI" w:cs="Segoe UI"/>
          <w:szCs w:val="28"/>
        </w:rPr>
        <w:t>исполнительной орган государственной власти субъекта.</w:t>
      </w:r>
    </w:p>
    <w:p w:rsidR="00A24D3A" w:rsidRPr="00A956E2" w:rsidRDefault="00A24D3A" w:rsidP="00A24D3A">
      <w:pPr>
        <w:pStyle w:val="ConsPlusNormal"/>
        <w:widowControl/>
        <w:ind w:firstLine="709"/>
        <w:jc w:val="both"/>
        <w:rPr>
          <w:rFonts w:ascii="Segoe UI" w:hAnsi="Segoe UI" w:cs="Segoe UI"/>
          <w:sz w:val="24"/>
          <w:szCs w:val="28"/>
          <w:shd w:val="clear" w:color="auto" w:fill="FFFFFF"/>
        </w:rPr>
      </w:pPr>
      <w:r w:rsidRPr="00A956E2">
        <w:rPr>
          <w:rFonts w:ascii="Segoe UI" w:hAnsi="Segoe UI" w:cs="Segoe UI"/>
          <w:sz w:val="24"/>
          <w:szCs w:val="28"/>
          <w:shd w:val="clear" w:color="auto" w:fill="FFFFFF"/>
        </w:rPr>
        <w:lastRenderedPageBreak/>
        <w:t>Комиссия по рассмотрению споров о результатах определения кадастровой стоимости при Управлении Росреестра по Новосибирской области будет работать до тех пор, пока заинтересованные лица будут обращаться с заявлениями о пересмотре кадастровой стоимости, установленной в соответствии с Федеральным законом «Об оценочной деятельности в Российской Федерации».</w:t>
      </w:r>
    </w:p>
    <w:p w:rsidR="00A24D3A" w:rsidRPr="00A956E2" w:rsidRDefault="00A24D3A" w:rsidP="00A24D3A">
      <w:pPr>
        <w:shd w:val="clear" w:color="auto" w:fill="FFFFFF"/>
        <w:ind w:firstLine="709"/>
        <w:jc w:val="both"/>
        <w:rPr>
          <w:rFonts w:ascii="Segoe UI" w:hAnsi="Segoe UI" w:cs="Segoe UI"/>
          <w:color w:val="000000"/>
          <w:szCs w:val="28"/>
        </w:rPr>
      </w:pPr>
      <w:r w:rsidRPr="00A956E2">
        <w:rPr>
          <w:rFonts w:ascii="Segoe UI" w:hAnsi="Segoe UI" w:cs="Segoe UI"/>
          <w:color w:val="000000"/>
          <w:szCs w:val="28"/>
        </w:rPr>
        <w:t>Заявление о пересмотре кадастровой стоимости рассматривается Комиссией в течение одного месяца.</w:t>
      </w:r>
    </w:p>
    <w:p w:rsidR="00A24D3A" w:rsidRDefault="00A24D3A" w:rsidP="00A24D3A">
      <w:pPr>
        <w:ind w:firstLine="708"/>
        <w:jc w:val="both"/>
        <w:rPr>
          <w:rFonts w:ascii="Segoe UI" w:hAnsi="Segoe UI" w:cs="Segoe UI"/>
          <w:color w:val="000000"/>
          <w:szCs w:val="28"/>
        </w:rPr>
      </w:pPr>
      <w:r w:rsidRPr="00A956E2">
        <w:rPr>
          <w:rFonts w:ascii="Segoe UI" w:hAnsi="Segoe UI" w:cs="Segoe UI"/>
          <w:szCs w:val="28"/>
        </w:rPr>
        <w:t>Подать заявление в К</w:t>
      </w:r>
      <w:r w:rsidRPr="00A956E2">
        <w:rPr>
          <w:rFonts w:ascii="Segoe UI" w:hAnsi="Segoe UI" w:cs="Segoe UI"/>
          <w:color w:val="000000"/>
          <w:spacing w:val="7"/>
          <w:szCs w:val="28"/>
        </w:rPr>
        <w:t>омиссию можно</w:t>
      </w:r>
      <w:r w:rsidRPr="00A956E2">
        <w:rPr>
          <w:rFonts w:ascii="Segoe UI" w:hAnsi="Segoe UI" w:cs="Segoe UI"/>
          <w:szCs w:val="28"/>
        </w:rPr>
        <w:t xml:space="preserve"> </w:t>
      </w:r>
      <w:r>
        <w:rPr>
          <w:rFonts w:ascii="Segoe UI" w:hAnsi="Segoe UI" w:cs="Segoe UI"/>
          <w:color w:val="000000"/>
          <w:szCs w:val="28"/>
        </w:rPr>
        <w:t xml:space="preserve">по адресу: </w:t>
      </w:r>
      <w:r w:rsidRPr="00A956E2">
        <w:rPr>
          <w:rFonts w:ascii="Segoe UI" w:hAnsi="Segoe UI" w:cs="Segoe UI"/>
          <w:color w:val="000000"/>
          <w:szCs w:val="28"/>
        </w:rPr>
        <w:t>г. Новосибирск,</w:t>
      </w:r>
      <w:r>
        <w:rPr>
          <w:rFonts w:ascii="Segoe UI" w:hAnsi="Segoe UI" w:cs="Segoe UI"/>
          <w:color w:val="000000"/>
          <w:szCs w:val="28"/>
        </w:rPr>
        <w:t xml:space="preserve"> ул. </w:t>
      </w:r>
      <w:r w:rsidRPr="00A956E2">
        <w:rPr>
          <w:rFonts w:ascii="Segoe UI" w:hAnsi="Segoe UI" w:cs="Segoe UI"/>
          <w:color w:val="000000"/>
          <w:szCs w:val="28"/>
        </w:rPr>
        <w:t xml:space="preserve">Державина, 28, кабинет 17, или направить почтовым отправлением по адресу: ул. Державина, </w:t>
      </w:r>
      <w:smartTag w:uri="urn:schemas-microsoft-com:office:smarttags" w:element="metricconverter">
        <w:smartTagPr>
          <w:attr w:name="ProductID" w:val="28, г"/>
        </w:smartTagPr>
        <w:r w:rsidRPr="00A956E2">
          <w:rPr>
            <w:rFonts w:ascii="Segoe UI" w:hAnsi="Segoe UI" w:cs="Segoe UI"/>
            <w:color w:val="000000"/>
            <w:szCs w:val="28"/>
          </w:rPr>
          <w:t>28, г</w:t>
        </w:r>
      </w:smartTag>
      <w:r w:rsidRPr="00A956E2">
        <w:rPr>
          <w:rFonts w:ascii="Segoe UI" w:hAnsi="Segoe UI" w:cs="Segoe UI"/>
          <w:color w:val="000000"/>
          <w:szCs w:val="28"/>
        </w:rPr>
        <w:t>. Новосибирск, 630091.</w:t>
      </w:r>
    </w:p>
    <w:p w:rsidR="00A24D3A" w:rsidRPr="00A956E2" w:rsidRDefault="00A24D3A" w:rsidP="00A24D3A">
      <w:pPr>
        <w:ind w:firstLine="708"/>
        <w:jc w:val="both"/>
        <w:rPr>
          <w:rFonts w:ascii="Segoe UI" w:hAnsi="Segoe UI" w:cs="Segoe UI"/>
          <w:color w:val="000000"/>
          <w:szCs w:val="28"/>
        </w:rPr>
      </w:pPr>
      <w:r w:rsidRPr="00A956E2">
        <w:rPr>
          <w:rStyle w:val="afd"/>
          <w:rFonts w:ascii="Segoe UI" w:hAnsi="Segoe UI" w:cs="Segoe UI"/>
          <w:b w:val="0"/>
          <w:color w:val="000000"/>
          <w:szCs w:val="28"/>
        </w:rPr>
        <w:t>Телефоны для консультаций 216-69-38, 228-11-39.</w:t>
      </w:r>
    </w:p>
    <w:p w:rsidR="00A24D3A" w:rsidRPr="00A956E2" w:rsidRDefault="00A24D3A" w:rsidP="00A24D3A">
      <w:pPr>
        <w:shd w:val="clear" w:color="auto" w:fill="FFFFFF"/>
        <w:ind w:firstLine="709"/>
        <w:jc w:val="both"/>
        <w:rPr>
          <w:rFonts w:ascii="Segoe UI" w:hAnsi="Segoe UI" w:cs="Segoe UI"/>
          <w:szCs w:val="28"/>
        </w:rPr>
      </w:pPr>
      <w:r w:rsidRPr="00A956E2">
        <w:rPr>
          <w:rFonts w:ascii="Segoe UI" w:hAnsi="Segoe UI" w:cs="Segoe UI"/>
          <w:szCs w:val="28"/>
        </w:rPr>
        <w:t xml:space="preserve">С подробной информацией о порядке оспаривания кадастровой стоимости в Комиссии можно ознакомиться на официальном сайте Росреестра </w:t>
      </w:r>
      <w:hyperlink r:id="rId53" w:history="1">
        <w:r w:rsidRPr="00A956E2">
          <w:rPr>
            <w:rStyle w:val="af1"/>
            <w:rFonts w:ascii="Segoe UI" w:hAnsi="Segoe UI" w:cs="Segoe UI"/>
            <w:szCs w:val="28"/>
          </w:rPr>
          <w:t>https://rosreestr.ru</w:t>
        </w:r>
      </w:hyperlink>
      <w:r>
        <w:rPr>
          <w:rFonts w:ascii="Segoe UI" w:hAnsi="Segoe UI" w:cs="Segoe UI"/>
          <w:szCs w:val="28"/>
        </w:rPr>
        <w:t xml:space="preserve"> </w:t>
      </w:r>
      <w:r w:rsidRPr="00A956E2">
        <w:rPr>
          <w:rFonts w:ascii="Segoe UI" w:hAnsi="Segoe UI" w:cs="Segoe UI"/>
          <w:szCs w:val="28"/>
        </w:rPr>
        <w:t>в разделе «Кадастровая оценка».</w:t>
      </w:r>
    </w:p>
    <w:p w:rsidR="00A24D3A" w:rsidRDefault="00A24D3A" w:rsidP="00A24D3A">
      <w:pPr>
        <w:pStyle w:val="ConsPlusNormal"/>
        <w:jc w:val="right"/>
        <w:rPr>
          <w:rFonts w:ascii="Segoe UI" w:hAnsi="Segoe UI" w:cs="Segoe UI"/>
          <w:b/>
          <w:i/>
          <w:sz w:val="24"/>
          <w:szCs w:val="24"/>
        </w:rPr>
      </w:pPr>
    </w:p>
    <w:p w:rsidR="00A24D3A" w:rsidRDefault="00A24D3A" w:rsidP="00A24D3A">
      <w:pPr>
        <w:pStyle w:val="ConsPlusNormal"/>
        <w:jc w:val="right"/>
        <w:rPr>
          <w:rFonts w:ascii="Segoe UI" w:hAnsi="Segoe UI" w:cs="Segoe UI"/>
          <w:b/>
          <w:i/>
          <w:sz w:val="24"/>
          <w:szCs w:val="24"/>
        </w:rPr>
      </w:pPr>
    </w:p>
    <w:p w:rsidR="00A24D3A" w:rsidRDefault="00A24D3A" w:rsidP="00A24D3A">
      <w:pPr>
        <w:pStyle w:val="ConsPlusNormal"/>
        <w:jc w:val="right"/>
        <w:rPr>
          <w:rFonts w:ascii="Segoe UI" w:hAnsi="Segoe UI" w:cs="Segoe UI"/>
          <w:b/>
          <w:i/>
          <w:sz w:val="24"/>
          <w:szCs w:val="24"/>
        </w:rPr>
      </w:pPr>
    </w:p>
    <w:p w:rsidR="00A24D3A" w:rsidRDefault="00A24D3A" w:rsidP="00A24D3A">
      <w:pPr>
        <w:pStyle w:val="ConsPlusNormal"/>
        <w:jc w:val="right"/>
        <w:rPr>
          <w:rFonts w:ascii="Segoe UI" w:hAnsi="Segoe UI" w:cs="Segoe UI"/>
          <w:b/>
          <w:i/>
          <w:sz w:val="24"/>
          <w:szCs w:val="24"/>
        </w:rPr>
      </w:pPr>
      <w:r w:rsidRPr="00D6046E">
        <w:rPr>
          <w:rFonts w:ascii="Segoe UI" w:hAnsi="Segoe UI" w:cs="Segoe UI"/>
          <w:b/>
          <w:i/>
          <w:sz w:val="24"/>
          <w:szCs w:val="24"/>
        </w:rPr>
        <w:t xml:space="preserve">Материал подготовлен Управлением Росреестра </w:t>
      </w:r>
    </w:p>
    <w:p w:rsidR="00A24D3A" w:rsidRPr="00400C35" w:rsidRDefault="00A24D3A" w:rsidP="00A24D3A">
      <w:pPr>
        <w:pStyle w:val="ConsPlusNormal"/>
        <w:jc w:val="right"/>
        <w:rPr>
          <w:rFonts w:ascii="Segoe UI" w:hAnsi="Segoe UI" w:cs="Segoe UI"/>
          <w:b/>
          <w:i/>
          <w:sz w:val="24"/>
          <w:szCs w:val="24"/>
        </w:rPr>
      </w:pPr>
      <w:r w:rsidRPr="00D6046E">
        <w:rPr>
          <w:rFonts w:ascii="Segoe UI" w:hAnsi="Segoe UI" w:cs="Segoe UI"/>
          <w:b/>
          <w:i/>
          <w:sz w:val="24"/>
          <w:szCs w:val="24"/>
        </w:rPr>
        <w:t>по Новосибирской области</w:t>
      </w:r>
    </w:p>
    <w:p w:rsidR="00A24D3A" w:rsidRPr="00A65B5D" w:rsidRDefault="00A24D3A" w:rsidP="00A24D3A">
      <w:pPr>
        <w:shd w:val="clear" w:color="auto" w:fill="FFFFFF"/>
        <w:spacing w:line="270" w:lineRule="atLeast"/>
        <w:jc w:val="both"/>
        <w:rPr>
          <w:rFonts w:ascii="Segoe UI" w:hAnsi="Segoe UI" w:cs="Segoe UI"/>
          <w:color w:val="000000"/>
          <w:sz w:val="16"/>
          <w:szCs w:val="16"/>
        </w:rPr>
      </w:pPr>
    </w:p>
    <w:p w:rsidR="00A24D3A" w:rsidRPr="00C521B3" w:rsidRDefault="00A24D3A" w:rsidP="00A24D3A">
      <w:pPr>
        <w:suppressAutoHyphens/>
        <w:autoSpaceDE w:val="0"/>
        <w:autoSpaceDN w:val="0"/>
        <w:adjustRightInd w:val="0"/>
        <w:jc w:val="both"/>
        <w:rPr>
          <w:rFonts w:ascii="Segoe UI" w:hAnsi="Segoe UI" w:cs="Segoe UI"/>
          <w:b/>
          <w:bCs/>
          <w:i/>
          <w:iCs/>
          <w:color w:val="0070C0"/>
        </w:rPr>
      </w:pPr>
      <w:r>
        <w:rPr>
          <w:rFonts w:ascii="Segoe UI" w:hAnsi="Segoe UI" w:cs="Segoe UI"/>
          <w:noProof/>
          <w:color w:val="000000"/>
        </w:rPr>
        <w:pict>
          <v:shape id="_x0000_s1029" type="#_x0000_t32" style="position:absolute;left:0;text-align:left;margin-left:-3.3pt;margin-top:7.1pt;width:490.5pt;height:0;z-index:251672064" o:connectortype="straight" strokecolor="#0070c0"/>
        </w:pict>
      </w:r>
    </w:p>
    <w:p w:rsidR="00A24D3A" w:rsidRDefault="00A24D3A" w:rsidP="00A24D3A">
      <w:pPr>
        <w:suppressAutoHyphens/>
        <w:autoSpaceDE w:val="0"/>
        <w:autoSpaceDN w:val="0"/>
        <w:adjustRightInd w:val="0"/>
        <w:jc w:val="both"/>
        <w:rPr>
          <w:rFonts w:ascii="Segoe UI" w:hAnsi="Segoe UI" w:cs="Segoe UI"/>
          <w:b/>
          <w:bCs/>
        </w:rPr>
      </w:pPr>
      <w:r>
        <w:rPr>
          <w:rFonts w:ascii="Segoe UI" w:hAnsi="Segoe UI" w:cs="Segoe UI"/>
          <w:b/>
          <w:bCs/>
        </w:rPr>
        <w:t>Об Управлении Росреестра по Новосибирской области</w:t>
      </w:r>
    </w:p>
    <w:p w:rsidR="00A24D3A" w:rsidRPr="00AF550C" w:rsidRDefault="00A24D3A" w:rsidP="00A24D3A">
      <w:pPr>
        <w:suppressAutoHyphens/>
        <w:autoSpaceDE w:val="0"/>
        <w:autoSpaceDN w:val="0"/>
        <w:adjustRightInd w:val="0"/>
        <w:jc w:val="both"/>
        <w:rPr>
          <w:rFonts w:ascii="Segoe UI" w:hAnsi="Segoe UI" w:cs="Segoe UI"/>
          <w:sz w:val="10"/>
          <w:szCs w:val="10"/>
        </w:rPr>
      </w:pPr>
    </w:p>
    <w:p w:rsidR="00A24D3A" w:rsidRDefault="00A24D3A" w:rsidP="00A24D3A">
      <w:pPr>
        <w:suppressAutoHyphens/>
        <w:autoSpaceDE w:val="0"/>
        <w:autoSpaceDN w:val="0"/>
        <w:adjustRightInd w:val="0"/>
        <w:jc w:val="both"/>
        <w:rPr>
          <w:rFonts w:ascii="Segoe UI" w:hAnsi="Segoe UI" w:cs="Segoe UI"/>
          <w:sz w:val="18"/>
          <w:szCs w:val="18"/>
        </w:rPr>
      </w:pPr>
      <w:r>
        <w:rPr>
          <w:rFonts w:ascii="Segoe UI" w:hAnsi="Segoe UI" w:cs="Segoe UI"/>
          <w:sz w:val="18"/>
          <w:szCs w:val="18"/>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а также функции по государственной кадастровой оценке, федеральному государственному надзору в области геодезии и картографии, государственному земельному надзору, надзору за деятельностью саморегулируемых организаций оценщиков, контролю деятельности саморегулируемых организаций арбитражных управляющих. Руководителем Управления Росреестра по Новосибирской области является Светлана Евгеньевна Рягузова.</w:t>
      </w:r>
    </w:p>
    <w:p w:rsidR="00A24D3A" w:rsidRPr="00C521B3" w:rsidRDefault="00A24D3A" w:rsidP="00A24D3A">
      <w:pPr>
        <w:tabs>
          <w:tab w:val="left" w:pos="1095"/>
        </w:tabs>
        <w:suppressAutoHyphens/>
        <w:autoSpaceDE w:val="0"/>
        <w:autoSpaceDN w:val="0"/>
        <w:adjustRightInd w:val="0"/>
        <w:jc w:val="both"/>
        <w:rPr>
          <w:rFonts w:ascii="Segoe UI" w:hAnsi="Segoe UI" w:cs="Segoe UI"/>
          <w:b/>
          <w:bCs/>
        </w:rPr>
      </w:pPr>
      <w:r>
        <w:rPr>
          <w:rFonts w:ascii="Segoe UI" w:hAnsi="Segoe UI" w:cs="Segoe UI"/>
          <w:b/>
          <w:bCs/>
        </w:rPr>
        <w:tab/>
      </w:r>
    </w:p>
    <w:p w:rsidR="00A24D3A" w:rsidRPr="00210DC5" w:rsidRDefault="00A24D3A" w:rsidP="00A24D3A">
      <w:pPr>
        <w:widowControl w:val="0"/>
        <w:suppressAutoHyphens/>
        <w:jc w:val="both"/>
        <w:rPr>
          <w:rFonts w:ascii="Segoe UI" w:hAnsi="Segoe UI" w:cs="Segoe UI"/>
          <w:b/>
          <w:color w:val="000000"/>
          <w:sz w:val="18"/>
        </w:rPr>
      </w:pPr>
      <w:r w:rsidRPr="00B45238">
        <w:rPr>
          <w:rFonts w:ascii="Segoe UI" w:hAnsi="Segoe UI" w:cs="Segoe UI"/>
          <w:b/>
          <w:color w:val="000000"/>
          <w:sz w:val="18"/>
        </w:rPr>
        <w:lastRenderedPageBreak/>
        <w:t>Контакты для СМИ:</w:t>
      </w:r>
    </w:p>
    <w:p w:rsidR="00A24D3A" w:rsidRPr="00400C35" w:rsidRDefault="00A24D3A" w:rsidP="00A24D3A">
      <w:pPr>
        <w:rPr>
          <w:color w:val="0000FF"/>
          <w:u w:val="single"/>
        </w:rPr>
      </w:pPr>
      <w:r w:rsidRPr="00B45238">
        <w:rPr>
          <w:rFonts w:ascii="Segoe UI" w:hAnsi="Segoe UI" w:cs="Segoe UI"/>
          <w:sz w:val="18"/>
        </w:rPr>
        <w:t>Мы в </w:t>
      </w:r>
      <w:hyperlink r:id="rId54" w:history="1">
        <w:r>
          <w:rPr>
            <w:rStyle w:val="af1"/>
            <w:rFonts w:ascii="Segoe UI" w:hAnsi="Segoe UI" w:cs="Segoe UI"/>
            <w:sz w:val="18"/>
          </w:rPr>
          <w:t>ВК</w:t>
        </w:r>
        <w:r w:rsidRPr="008D5380">
          <w:rPr>
            <w:rStyle w:val="af1"/>
            <w:rFonts w:ascii="Segoe UI" w:hAnsi="Segoe UI" w:cs="Segoe UI"/>
            <w:sz w:val="18"/>
          </w:rPr>
          <w:t>онтакте</w:t>
        </w:r>
      </w:hyperlink>
      <w:r w:rsidRPr="00A24D3A">
        <w:rPr>
          <w:rFonts w:ascii="Segoe UI" w:hAnsi="Segoe UI" w:cs="Segoe UI"/>
          <w:sz w:val="18"/>
        </w:rPr>
        <w:t xml:space="preserve">, </w:t>
      </w:r>
      <w:hyperlink r:id="rId55" w:history="1">
        <w:r w:rsidRPr="00556DA2">
          <w:rPr>
            <w:rStyle w:val="af1"/>
            <w:rFonts w:ascii="Segoe UI" w:hAnsi="Segoe UI" w:cs="Segoe UI"/>
            <w:sz w:val="18"/>
            <w:lang w:val="en-US"/>
          </w:rPr>
          <w:t>Insta</w:t>
        </w:r>
        <w:r w:rsidRPr="00556DA2">
          <w:rPr>
            <w:rStyle w:val="af1"/>
            <w:rFonts w:ascii="Segoe UI" w:hAnsi="Segoe UI" w:cs="Segoe UI"/>
            <w:sz w:val="18"/>
            <w:lang w:val="en-US"/>
          </w:rPr>
          <w:t>g</w:t>
        </w:r>
        <w:r w:rsidRPr="00556DA2">
          <w:rPr>
            <w:rStyle w:val="af1"/>
            <w:rFonts w:ascii="Segoe UI" w:hAnsi="Segoe UI" w:cs="Segoe UI"/>
            <w:sz w:val="18"/>
            <w:lang w:val="en-US"/>
          </w:rPr>
          <w:t>ram</w:t>
        </w:r>
      </w:hyperlink>
    </w:p>
    <w:p w:rsidR="00F3216B" w:rsidRPr="0099723C" w:rsidRDefault="00F3216B" w:rsidP="00F3216B">
      <w:pPr>
        <w:spacing w:after="100" w:afterAutospacing="1"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Эксперты рассказали, какие коммерческие объекты могут находиться в многоквартирном доме </w:t>
      </w:r>
    </w:p>
    <w:p w:rsidR="00F3216B" w:rsidRPr="0099723C" w:rsidRDefault="00F3216B" w:rsidP="00F3216B">
      <w:pPr>
        <w:spacing w:after="100" w:afterAutospacing="1" w:line="360" w:lineRule="auto"/>
        <w:jc w:val="both"/>
        <w:rPr>
          <w:rFonts w:ascii="Times New Roman" w:hAnsi="Times New Roman" w:cs="Times New Roman"/>
          <w:b/>
          <w:sz w:val="28"/>
          <w:szCs w:val="28"/>
        </w:rPr>
      </w:pPr>
      <w:r w:rsidRPr="0099723C">
        <w:rPr>
          <w:rFonts w:ascii="Times New Roman" w:hAnsi="Times New Roman" w:cs="Times New Roman"/>
          <w:b/>
          <w:sz w:val="28"/>
          <w:szCs w:val="28"/>
        </w:rPr>
        <w:t xml:space="preserve">Не так давно в России вступили </w:t>
      </w:r>
      <w:hyperlink r:id="rId56" w:history="1">
        <w:r w:rsidRPr="0099723C">
          <w:rPr>
            <w:rStyle w:val="af1"/>
            <w:rFonts w:ascii="Times New Roman" w:hAnsi="Times New Roman" w:cs="Times New Roman"/>
            <w:b/>
            <w:sz w:val="28"/>
            <w:szCs w:val="28"/>
          </w:rPr>
          <w:t>в силу</w:t>
        </w:r>
      </w:hyperlink>
      <w:r w:rsidRPr="0099723C">
        <w:rPr>
          <w:rFonts w:ascii="Times New Roman" w:hAnsi="Times New Roman" w:cs="Times New Roman"/>
          <w:b/>
          <w:sz w:val="28"/>
          <w:szCs w:val="28"/>
        </w:rPr>
        <w:t xml:space="preserve"> изменения в Жилищном кодексе РФ, касающиеся размещения коммерческих объектов в жилых домах. В большинстве жилых многоэтажек квартиры соседствуют с офисами, магазинами, аптеками и другими коммерческими объектами. Закон разрешает организовывать бизнес в специально оборудованных нежилых помещениях многоквартирного дома и даже использовать для профессиональных и предпринимательских целей собственную квартиру. Эксперты Федеральной кадастровой палаты </w:t>
      </w:r>
      <w:r>
        <w:rPr>
          <w:rFonts w:ascii="Times New Roman" w:hAnsi="Times New Roman" w:cs="Times New Roman"/>
          <w:b/>
          <w:sz w:val="28"/>
          <w:szCs w:val="28"/>
        </w:rPr>
        <w:t xml:space="preserve">Росреестра </w:t>
      </w:r>
      <w:r w:rsidRPr="0099723C">
        <w:rPr>
          <w:rFonts w:ascii="Times New Roman" w:hAnsi="Times New Roman" w:cs="Times New Roman"/>
          <w:b/>
          <w:sz w:val="28"/>
          <w:szCs w:val="28"/>
        </w:rPr>
        <w:t xml:space="preserve">разъяснили, какие виды коммерческой деятельности можно вести в многоэтажном жилом доме. </w:t>
      </w:r>
    </w:p>
    <w:p w:rsidR="00F3216B" w:rsidRPr="0099723C" w:rsidRDefault="00F3216B" w:rsidP="00F3216B">
      <w:pPr>
        <w:spacing w:after="100" w:afterAutospacing="1" w:line="360" w:lineRule="auto"/>
        <w:ind w:firstLine="567"/>
        <w:jc w:val="both"/>
        <w:rPr>
          <w:rFonts w:ascii="Times New Roman" w:hAnsi="Times New Roman" w:cs="Times New Roman"/>
          <w:sz w:val="28"/>
          <w:szCs w:val="28"/>
        </w:rPr>
      </w:pPr>
      <w:r w:rsidRPr="0099723C">
        <w:rPr>
          <w:rFonts w:ascii="Times New Roman" w:hAnsi="Times New Roman" w:cs="Times New Roman"/>
          <w:sz w:val="28"/>
          <w:szCs w:val="28"/>
        </w:rPr>
        <w:t>Многоквартирный дом – это здание, большая часть которого отведена под жилые помещения. Во многих домах старой застройки квартиры на первых этажах давно переведены собственниками в разряд нежилых, переоборудованы и функционируют как торговые точки и предприятия сферы услуг. В современных новостройках первые этажи изначально проектируются застройщиками как нежилые – для размещения различных объектов коммерции. Помещения оснащены отдельными входами, витринами, подключены к инженерным системам.</w:t>
      </w:r>
      <w:r>
        <w:rPr>
          <w:rFonts w:ascii="Times New Roman" w:hAnsi="Times New Roman" w:cs="Times New Roman"/>
          <w:sz w:val="28"/>
          <w:szCs w:val="28"/>
        </w:rPr>
        <w:t xml:space="preserve"> </w:t>
      </w:r>
      <w:r w:rsidRPr="0099723C">
        <w:rPr>
          <w:rFonts w:ascii="Times New Roman" w:hAnsi="Times New Roman" w:cs="Times New Roman"/>
          <w:sz w:val="28"/>
          <w:szCs w:val="28"/>
        </w:rPr>
        <w:t>Закон позволяет гражданам менять назначение помещения с жилого на нежилое и обратно</w:t>
      </w:r>
      <w:r>
        <w:rPr>
          <w:rFonts w:ascii="Times New Roman" w:hAnsi="Times New Roman" w:cs="Times New Roman"/>
          <w:sz w:val="28"/>
          <w:szCs w:val="28"/>
        </w:rPr>
        <w:t xml:space="preserve"> и</w:t>
      </w:r>
      <w:r w:rsidRPr="0099723C">
        <w:rPr>
          <w:rFonts w:ascii="Times New Roman" w:hAnsi="Times New Roman" w:cs="Times New Roman"/>
          <w:sz w:val="28"/>
          <w:szCs w:val="28"/>
        </w:rPr>
        <w:t xml:space="preserve"> устанавлива</w:t>
      </w:r>
      <w:r>
        <w:rPr>
          <w:rFonts w:ascii="Times New Roman" w:hAnsi="Times New Roman" w:cs="Times New Roman"/>
          <w:sz w:val="28"/>
          <w:szCs w:val="28"/>
        </w:rPr>
        <w:t>ет</w:t>
      </w:r>
      <w:r w:rsidRPr="0099723C">
        <w:rPr>
          <w:rFonts w:ascii="Times New Roman" w:hAnsi="Times New Roman" w:cs="Times New Roman"/>
          <w:sz w:val="28"/>
          <w:szCs w:val="28"/>
        </w:rPr>
        <w:t xml:space="preserve"> определенные стандарты для </w:t>
      </w:r>
      <w:r>
        <w:rPr>
          <w:rFonts w:ascii="Times New Roman" w:hAnsi="Times New Roman" w:cs="Times New Roman"/>
          <w:sz w:val="28"/>
          <w:szCs w:val="28"/>
        </w:rPr>
        <w:t>эксплуатации</w:t>
      </w:r>
      <w:r w:rsidRPr="0099723C">
        <w:rPr>
          <w:rFonts w:ascii="Times New Roman" w:hAnsi="Times New Roman" w:cs="Times New Roman"/>
          <w:sz w:val="28"/>
          <w:szCs w:val="28"/>
        </w:rPr>
        <w:t xml:space="preserve"> </w:t>
      </w:r>
      <w:r>
        <w:rPr>
          <w:rFonts w:ascii="Times New Roman" w:hAnsi="Times New Roman" w:cs="Times New Roman"/>
          <w:sz w:val="28"/>
          <w:szCs w:val="28"/>
        </w:rPr>
        <w:t xml:space="preserve">помещения </w:t>
      </w:r>
      <w:r w:rsidRPr="0099723C">
        <w:rPr>
          <w:rFonts w:ascii="Times New Roman" w:hAnsi="Times New Roman" w:cs="Times New Roman"/>
          <w:sz w:val="28"/>
          <w:szCs w:val="28"/>
        </w:rPr>
        <w:t xml:space="preserve">в зависимости от выбранного назначения. </w:t>
      </w:r>
    </w:p>
    <w:p w:rsidR="00F3216B" w:rsidRPr="0099723C" w:rsidRDefault="00F3216B" w:rsidP="00F3216B">
      <w:pPr>
        <w:spacing w:after="100" w:afterAutospacing="1" w:line="360" w:lineRule="auto"/>
        <w:ind w:firstLine="567"/>
        <w:jc w:val="center"/>
        <w:rPr>
          <w:rFonts w:ascii="Times New Roman" w:hAnsi="Times New Roman" w:cs="Times New Roman"/>
          <w:b/>
          <w:sz w:val="28"/>
          <w:szCs w:val="28"/>
        </w:rPr>
      </w:pPr>
      <w:r w:rsidRPr="0099723C">
        <w:rPr>
          <w:rFonts w:ascii="Times New Roman" w:hAnsi="Times New Roman" w:cs="Times New Roman"/>
          <w:b/>
          <w:sz w:val="28"/>
          <w:szCs w:val="28"/>
        </w:rPr>
        <w:t>Жилые помещения</w:t>
      </w:r>
    </w:p>
    <w:p w:rsidR="00F3216B" w:rsidRPr="0099723C" w:rsidRDefault="00F3216B" w:rsidP="00F3216B">
      <w:pPr>
        <w:spacing w:after="100" w:afterAutospacing="1" w:line="360" w:lineRule="auto"/>
        <w:ind w:firstLine="567"/>
        <w:jc w:val="both"/>
        <w:rPr>
          <w:rFonts w:ascii="Times New Roman" w:hAnsi="Times New Roman" w:cs="Times New Roman"/>
          <w:sz w:val="28"/>
          <w:szCs w:val="28"/>
        </w:rPr>
      </w:pPr>
      <w:r>
        <w:rPr>
          <w:rFonts w:ascii="Times New Roman" w:hAnsi="Times New Roman" w:cs="Times New Roman"/>
          <w:sz w:val="28"/>
          <w:szCs w:val="28"/>
        </w:rPr>
        <w:t>Российское законодательство</w:t>
      </w:r>
      <w:r w:rsidRPr="0099723C">
        <w:rPr>
          <w:rFonts w:ascii="Times New Roman" w:hAnsi="Times New Roman" w:cs="Times New Roman"/>
          <w:sz w:val="28"/>
          <w:szCs w:val="28"/>
        </w:rPr>
        <w:t xml:space="preserve"> допускает использование жилых помещений не только по прямому назначению – для проживания, но также для ведения бизнеса. </w:t>
      </w:r>
    </w:p>
    <w:p w:rsidR="00F3216B" w:rsidRPr="0099723C" w:rsidRDefault="00F3216B" w:rsidP="00F3216B">
      <w:pPr>
        <w:spacing w:after="100" w:afterAutospacing="1" w:line="360" w:lineRule="auto"/>
        <w:ind w:firstLine="567"/>
        <w:jc w:val="both"/>
        <w:rPr>
          <w:rFonts w:ascii="Times New Roman" w:eastAsia="Times New Roman" w:hAnsi="Times New Roman" w:cs="Times New Roman"/>
          <w:sz w:val="28"/>
          <w:szCs w:val="28"/>
        </w:rPr>
      </w:pPr>
      <w:r w:rsidRPr="0099723C">
        <w:rPr>
          <w:rFonts w:ascii="Times New Roman" w:hAnsi="Times New Roman" w:cs="Times New Roman"/>
          <w:sz w:val="28"/>
          <w:szCs w:val="28"/>
        </w:rPr>
        <w:lastRenderedPageBreak/>
        <w:t xml:space="preserve">Так, согласно </w:t>
      </w:r>
      <w:r>
        <w:rPr>
          <w:rFonts w:ascii="Times New Roman" w:hAnsi="Times New Roman" w:cs="Times New Roman"/>
          <w:sz w:val="28"/>
          <w:szCs w:val="28"/>
        </w:rPr>
        <w:t xml:space="preserve">статье 17 </w:t>
      </w:r>
      <w:r w:rsidRPr="0099723C">
        <w:rPr>
          <w:rFonts w:ascii="Times New Roman" w:hAnsi="Times New Roman" w:cs="Times New Roman"/>
          <w:sz w:val="28"/>
          <w:szCs w:val="28"/>
        </w:rPr>
        <w:t>Жилищно</w:t>
      </w:r>
      <w:r>
        <w:rPr>
          <w:rFonts w:ascii="Times New Roman" w:hAnsi="Times New Roman" w:cs="Times New Roman"/>
          <w:sz w:val="28"/>
          <w:szCs w:val="28"/>
        </w:rPr>
        <w:t>го</w:t>
      </w:r>
      <w:r w:rsidRPr="0099723C">
        <w:rPr>
          <w:rFonts w:ascii="Times New Roman" w:hAnsi="Times New Roman" w:cs="Times New Roman"/>
          <w:sz w:val="28"/>
          <w:szCs w:val="28"/>
        </w:rPr>
        <w:t xml:space="preserve"> кодекс</w:t>
      </w:r>
      <w:r>
        <w:rPr>
          <w:rFonts w:ascii="Times New Roman" w:hAnsi="Times New Roman" w:cs="Times New Roman"/>
          <w:sz w:val="28"/>
          <w:szCs w:val="28"/>
        </w:rPr>
        <w:t>а</w:t>
      </w:r>
      <w:r w:rsidRPr="0099723C">
        <w:rPr>
          <w:rFonts w:ascii="Times New Roman" w:hAnsi="Times New Roman" w:cs="Times New Roman"/>
          <w:sz w:val="28"/>
          <w:szCs w:val="28"/>
        </w:rPr>
        <w:t xml:space="preserve">, профессиональную или индивидуальную предпринимательскую деятельность в жилом помещении могут вести законно проживающие в нем граждане, при условии, что будут соблюдены права других жильцов, </w:t>
      </w:r>
      <w:r w:rsidRPr="0099723C">
        <w:rPr>
          <w:rFonts w:ascii="Times New Roman" w:eastAsia="Times New Roman" w:hAnsi="Times New Roman" w:cs="Times New Roman"/>
          <w:sz w:val="28"/>
          <w:szCs w:val="28"/>
        </w:rPr>
        <w:t xml:space="preserve">а также требования, которым должно отвечать жилое помещение. Другими словами, </w:t>
      </w:r>
      <w:r>
        <w:rPr>
          <w:rFonts w:ascii="Times New Roman" w:eastAsia="Times New Roman" w:hAnsi="Times New Roman" w:cs="Times New Roman"/>
          <w:sz w:val="28"/>
          <w:szCs w:val="28"/>
        </w:rPr>
        <w:t>работа предпринимателя</w:t>
      </w:r>
      <w:r w:rsidRPr="0099723C">
        <w:rPr>
          <w:rFonts w:ascii="Times New Roman" w:eastAsia="Times New Roman" w:hAnsi="Times New Roman" w:cs="Times New Roman"/>
          <w:sz w:val="28"/>
          <w:szCs w:val="28"/>
        </w:rPr>
        <w:t xml:space="preserve"> </w:t>
      </w:r>
      <w:r w:rsidRPr="0099723C">
        <w:rPr>
          <w:rFonts w:ascii="Times New Roman" w:eastAsia="Times New Roman" w:hAnsi="Times New Roman" w:cs="Times New Roman"/>
          <w:color w:val="000000"/>
          <w:sz w:val="28"/>
          <w:szCs w:val="28"/>
        </w:rPr>
        <w:t>не должна доставлять неудобств другим жильцам квартиры, а также соседям по дому, приводить к нарушению санитарных норм и правил техники безопасности при эксплуатации жилого помещения, наносить ущерб инженерному оборудованию или конструкции здания.</w:t>
      </w:r>
      <w:r>
        <w:rPr>
          <w:rFonts w:ascii="Times New Roman" w:eastAsia="Times New Roman" w:hAnsi="Times New Roman" w:cs="Times New Roman"/>
          <w:color w:val="000000"/>
          <w:sz w:val="28"/>
          <w:szCs w:val="28"/>
        </w:rPr>
        <w:t xml:space="preserve"> </w:t>
      </w:r>
      <w:r w:rsidRPr="0099723C">
        <w:rPr>
          <w:rFonts w:ascii="Times New Roman" w:eastAsia="Times New Roman" w:hAnsi="Times New Roman" w:cs="Times New Roman"/>
          <w:sz w:val="28"/>
          <w:szCs w:val="28"/>
        </w:rPr>
        <w:t>Вести бизнес в домашних условиях имеют право физические лица, зарегистрировавшиеся как индивидуальные предприниматели или самозанятые. Часто дом и работу таким образом совмещают репетиторы, переводчики, юристы, бухгалтеры, программисты, веб-дизайнеры, портные</w:t>
      </w:r>
      <w:r w:rsidRPr="00AB61E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 т.д</w:t>
      </w:r>
      <w:r w:rsidRPr="0099723C">
        <w:rPr>
          <w:rFonts w:ascii="Times New Roman" w:eastAsia="Times New Roman" w:hAnsi="Times New Roman" w:cs="Times New Roman"/>
          <w:sz w:val="28"/>
          <w:szCs w:val="28"/>
        </w:rPr>
        <w:t xml:space="preserve">. Кроме того, в некоторых квартирах жилых домов всё еще действуют малые средства размещения: мини-гостиницы и хостелы. </w:t>
      </w:r>
    </w:p>
    <w:p w:rsidR="00F3216B" w:rsidRPr="0099723C" w:rsidRDefault="00F3216B" w:rsidP="00F3216B">
      <w:pPr>
        <w:spacing w:after="100" w:afterAutospacing="1" w:line="360" w:lineRule="auto"/>
        <w:ind w:firstLine="567"/>
        <w:jc w:val="both"/>
        <w:rPr>
          <w:rFonts w:ascii="Times New Roman" w:hAnsi="Times New Roman" w:cs="Times New Roman"/>
          <w:b/>
          <w:color w:val="202736"/>
          <w:sz w:val="28"/>
          <w:szCs w:val="28"/>
        </w:rPr>
      </w:pPr>
      <w:r w:rsidRPr="0099723C">
        <w:rPr>
          <w:rFonts w:ascii="Times New Roman" w:eastAsia="Times New Roman" w:hAnsi="Times New Roman" w:cs="Times New Roman"/>
          <w:i/>
          <w:sz w:val="28"/>
          <w:szCs w:val="28"/>
        </w:rPr>
        <w:t xml:space="preserve">«Возможность оказывать гостиничные услуги в жилых помещениях многоквартирных домов </w:t>
      </w:r>
      <w:r>
        <w:rPr>
          <w:rFonts w:ascii="Times New Roman" w:eastAsia="Times New Roman" w:hAnsi="Times New Roman" w:cs="Times New Roman"/>
          <w:i/>
          <w:sz w:val="28"/>
          <w:szCs w:val="28"/>
        </w:rPr>
        <w:t>прекратится</w:t>
      </w:r>
      <w:r w:rsidRPr="0099723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с момента вступления</w:t>
      </w:r>
      <w:r w:rsidRPr="0099723C">
        <w:rPr>
          <w:rFonts w:ascii="Times New Roman" w:eastAsia="Times New Roman" w:hAnsi="Times New Roman" w:cs="Times New Roman"/>
          <w:i/>
          <w:sz w:val="28"/>
          <w:szCs w:val="28"/>
        </w:rPr>
        <w:t xml:space="preserve"> в силу </w:t>
      </w:r>
      <w:hyperlink r:id="rId57" w:anchor="04005186505250913" w:history="1">
        <w:r w:rsidRPr="00EE0C44">
          <w:rPr>
            <w:rStyle w:val="af1"/>
            <w:rFonts w:ascii="Times New Roman" w:eastAsia="Times New Roman" w:hAnsi="Times New Roman" w:cs="Times New Roman"/>
            <w:i/>
            <w:sz w:val="28"/>
            <w:szCs w:val="28"/>
          </w:rPr>
          <w:t>поправки</w:t>
        </w:r>
      </w:hyperlink>
      <w:r>
        <w:rPr>
          <w:rFonts w:ascii="Times New Roman" w:eastAsia="Times New Roman" w:hAnsi="Times New Roman" w:cs="Times New Roman"/>
          <w:i/>
          <w:sz w:val="28"/>
          <w:szCs w:val="28"/>
        </w:rPr>
        <w:t xml:space="preserve"> </w:t>
      </w:r>
      <w:r w:rsidRPr="0099723C">
        <w:rPr>
          <w:rFonts w:ascii="Times New Roman" w:eastAsia="Times New Roman" w:hAnsi="Times New Roman" w:cs="Times New Roman"/>
          <w:i/>
          <w:sz w:val="28"/>
          <w:szCs w:val="28"/>
        </w:rPr>
        <w:t>в Жилищный кодекс, согласно которой «</w:t>
      </w:r>
      <w:r w:rsidRPr="0099723C">
        <w:rPr>
          <w:rFonts w:ascii="Times New Roman" w:hAnsi="Times New Roman" w:cs="Times New Roman"/>
          <w:i/>
          <w:color w:val="202736"/>
          <w:sz w:val="28"/>
          <w:szCs w:val="28"/>
        </w:rPr>
        <w:t>жилое помещение в многоквартирном доме не может использоваться для предоставления гостиничных услуг». Таким образом, с 1 октября мини-предприятия гостиничного бизнеса можно будет организовывать только в нежилом фонде»,</w:t>
      </w:r>
      <w:r w:rsidRPr="0099723C">
        <w:rPr>
          <w:rFonts w:ascii="Times New Roman" w:hAnsi="Times New Roman" w:cs="Times New Roman"/>
          <w:color w:val="202736"/>
          <w:sz w:val="28"/>
          <w:szCs w:val="28"/>
        </w:rPr>
        <w:t xml:space="preserve"> - говорит </w:t>
      </w:r>
      <w:r w:rsidRPr="0099723C">
        <w:rPr>
          <w:rFonts w:ascii="Times New Roman" w:hAnsi="Times New Roman" w:cs="Times New Roman"/>
          <w:b/>
          <w:color w:val="202736"/>
          <w:sz w:val="28"/>
          <w:szCs w:val="28"/>
        </w:rPr>
        <w:t xml:space="preserve">эксперт Федеральной кадастровой палаты Надежда Лещенко. </w:t>
      </w:r>
    </w:p>
    <w:p w:rsidR="00F3216B" w:rsidRPr="0099723C" w:rsidRDefault="00F3216B" w:rsidP="00F3216B">
      <w:pPr>
        <w:spacing w:after="100" w:afterAutospacing="1" w:line="360" w:lineRule="auto"/>
        <w:ind w:firstLine="567"/>
        <w:jc w:val="both"/>
        <w:rPr>
          <w:rFonts w:ascii="Times New Roman" w:eastAsia="Times New Roman" w:hAnsi="Times New Roman" w:cs="Times New Roman"/>
          <w:color w:val="FF0000"/>
          <w:sz w:val="28"/>
          <w:szCs w:val="28"/>
        </w:rPr>
      </w:pPr>
      <w:r w:rsidRPr="0099723C">
        <w:rPr>
          <w:rFonts w:ascii="Times New Roman" w:eastAsia="Times New Roman" w:hAnsi="Times New Roman" w:cs="Times New Roman"/>
          <w:sz w:val="28"/>
          <w:szCs w:val="28"/>
        </w:rPr>
        <w:t xml:space="preserve">Действующие законодательство также не препятствует организации в квартире небольшого частного производства, например, по изготовлению тортов, фасовке и упаковке товаров, мыловарению. Но рассчитывать на большие объемы выработки не получится: Жилищный кодекс запрещает размещать в жилых помещениях промышленные производства. Таким образом, возможность использования </w:t>
      </w:r>
      <w:r w:rsidRPr="0099723C">
        <w:rPr>
          <w:rFonts w:ascii="Times New Roman" w:eastAsia="Times New Roman" w:hAnsi="Times New Roman" w:cs="Times New Roman"/>
          <w:color w:val="000000"/>
          <w:sz w:val="28"/>
          <w:szCs w:val="28"/>
        </w:rPr>
        <w:t>приборов или станков, нарушающих допустимые уровни шума или вибрации и потребляющих большое количество электроэнергии, автоматически исключаются.</w:t>
      </w:r>
      <w:r w:rsidRPr="0099723C">
        <w:rPr>
          <w:rFonts w:ascii="Times New Roman" w:eastAsia="Times New Roman" w:hAnsi="Times New Roman" w:cs="Times New Roman"/>
          <w:color w:val="FF0000"/>
          <w:sz w:val="28"/>
          <w:szCs w:val="28"/>
        </w:rPr>
        <w:t xml:space="preserve"> </w:t>
      </w:r>
    </w:p>
    <w:p w:rsidR="00F3216B" w:rsidRPr="0099723C" w:rsidRDefault="00F3216B" w:rsidP="00F3216B">
      <w:pPr>
        <w:spacing w:after="100" w:afterAutospacing="1" w:line="360" w:lineRule="auto"/>
        <w:ind w:firstLine="567"/>
        <w:jc w:val="both"/>
        <w:rPr>
          <w:rFonts w:ascii="Times New Roman" w:eastAsia="Times New Roman" w:hAnsi="Times New Roman" w:cs="Times New Roman"/>
          <w:sz w:val="28"/>
          <w:szCs w:val="28"/>
        </w:rPr>
      </w:pPr>
      <w:r w:rsidRPr="0099723C">
        <w:rPr>
          <w:rFonts w:ascii="Times New Roman" w:eastAsia="Times New Roman" w:hAnsi="Times New Roman" w:cs="Times New Roman"/>
          <w:sz w:val="28"/>
          <w:szCs w:val="28"/>
        </w:rPr>
        <w:lastRenderedPageBreak/>
        <w:t xml:space="preserve">Другой запрет Жилищного кодекса распространяется на ведение в жилых помещениях миссионерской деятельности, за исключением случаев, предусмотренных статьей 16 Федерального закона № 125-ФЗ «О свободе совести и о религиозных объединениях». </w:t>
      </w:r>
    </w:p>
    <w:p w:rsidR="00F3216B" w:rsidRPr="0099723C" w:rsidRDefault="00F3216B" w:rsidP="00F3216B">
      <w:pPr>
        <w:spacing w:after="100" w:afterAutospacing="1" w:line="360" w:lineRule="auto"/>
        <w:ind w:firstLine="567"/>
        <w:jc w:val="both"/>
        <w:rPr>
          <w:rFonts w:ascii="Times New Roman" w:eastAsia="Times New Roman" w:hAnsi="Times New Roman" w:cs="Times New Roman"/>
          <w:sz w:val="28"/>
          <w:szCs w:val="28"/>
        </w:rPr>
      </w:pPr>
      <w:r w:rsidRPr="0099723C">
        <w:rPr>
          <w:rFonts w:ascii="Times New Roman" w:eastAsia="Times New Roman" w:hAnsi="Times New Roman" w:cs="Times New Roman"/>
          <w:sz w:val="28"/>
          <w:szCs w:val="28"/>
        </w:rPr>
        <w:t xml:space="preserve">При желании масштабировать бизнес, организовать в многоквартирном доме полноценный офис, бюро, ателье, магазин, кафе-кондитерскую – с вывеской, отдельным входом и штатом сотрудников – предпринимателю придется перебазироваться из квартиры в помещение с назначением «нежилое». </w:t>
      </w:r>
    </w:p>
    <w:p w:rsidR="00F3216B" w:rsidRPr="0099723C" w:rsidRDefault="00F3216B" w:rsidP="00F3216B">
      <w:pPr>
        <w:spacing w:after="100" w:afterAutospacing="1" w:line="360" w:lineRule="auto"/>
        <w:ind w:firstLine="567"/>
        <w:jc w:val="center"/>
        <w:rPr>
          <w:rFonts w:ascii="Times New Roman" w:eastAsia="Times New Roman" w:hAnsi="Times New Roman" w:cs="Times New Roman"/>
          <w:b/>
          <w:sz w:val="28"/>
          <w:szCs w:val="28"/>
        </w:rPr>
      </w:pPr>
      <w:r w:rsidRPr="0099723C">
        <w:rPr>
          <w:rFonts w:ascii="Times New Roman" w:eastAsia="Times New Roman" w:hAnsi="Times New Roman" w:cs="Times New Roman"/>
          <w:b/>
          <w:sz w:val="28"/>
          <w:szCs w:val="28"/>
        </w:rPr>
        <w:t>Нежилые помещения</w:t>
      </w:r>
    </w:p>
    <w:p w:rsidR="00F3216B" w:rsidRDefault="00F3216B" w:rsidP="00F3216B">
      <w:pPr>
        <w:spacing w:after="100" w:afterAutospacing="1" w:line="360" w:lineRule="auto"/>
        <w:ind w:firstLine="567"/>
        <w:jc w:val="both"/>
        <w:rPr>
          <w:rFonts w:ascii="Times New Roman" w:hAnsi="Times New Roman" w:cs="Times New Roman"/>
          <w:sz w:val="28"/>
          <w:szCs w:val="28"/>
        </w:rPr>
      </w:pPr>
      <w:r w:rsidRPr="004D7578">
        <w:rPr>
          <w:rFonts w:ascii="Times New Roman" w:hAnsi="Times New Roman" w:cs="Times New Roman"/>
          <w:sz w:val="28"/>
          <w:szCs w:val="28"/>
        </w:rPr>
        <w:t>Нежилые помещения в многоквартирном доме предназначены только для ведения коммерческой, административной, общественной и другой деятельности и не могут использоваться для временного или постоянного проживания граждан. Как правило, в них располагаются магазины, аптеки, салоны красоты, офисы, медицинские учреждения, детские сады, предприятия коммунально-бытовой сферы</w:t>
      </w:r>
      <w:r>
        <w:rPr>
          <w:rFonts w:ascii="Times New Roman" w:hAnsi="Times New Roman" w:cs="Times New Roman"/>
          <w:sz w:val="28"/>
          <w:szCs w:val="28"/>
        </w:rPr>
        <w:t xml:space="preserve"> и т.д</w:t>
      </w:r>
    </w:p>
    <w:p w:rsidR="00F3216B" w:rsidRPr="0099723C" w:rsidRDefault="00F3216B" w:rsidP="00F3216B">
      <w:pPr>
        <w:spacing w:after="100" w:afterAutospacing="1" w:line="360" w:lineRule="auto"/>
        <w:ind w:firstLine="567"/>
        <w:jc w:val="both"/>
        <w:rPr>
          <w:rFonts w:ascii="Times New Roman" w:hAnsi="Times New Roman" w:cs="Times New Roman"/>
          <w:sz w:val="28"/>
          <w:szCs w:val="28"/>
        </w:rPr>
      </w:pPr>
      <w:r w:rsidRPr="0099723C">
        <w:rPr>
          <w:rFonts w:ascii="Times New Roman" w:hAnsi="Times New Roman" w:cs="Times New Roman"/>
          <w:sz w:val="28"/>
          <w:szCs w:val="28"/>
        </w:rPr>
        <w:t>Деятельность в нежилом помещении строго ограничена противопожарными, санитарными и градостроительными нормами и не должна приводить к загрязнению воздуха и территории жилой застройки, превышению допустимого уровня шума, создавать угрозу жизни или здоровью жильцов дома. В частности, закон запрещает размещать в жилых домах магазины по продаже москательно-химических товаров, взрывоопасных веществ и материалов, синтетических ковровых изделий, автозапчастей, шин, автомобильных масел</w:t>
      </w:r>
      <w:r>
        <w:rPr>
          <w:rFonts w:ascii="Times New Roman" w:hAnsi="Times New Roman" w:cs="Times New Roman"/>
          <w:sz w:val="28"/>
          <w:szCs w:val="28"/>
        </w:rPr>
        <w:t xml:space="preserve">. </w:t>
      </w:r>
    </w:p>
    <w:p w:rsidR="00F3216B" w:rsidRPr="006926F1" w:rsidRDefault="00F3216B" w:rsidP="00F3216B">
      <w:pPr>
        <w:spacing w:after="100" w:afterAutospacing="1" w:line="360" w:lineRule="auto"/>
        <w:ind w:firstLine="567"/>
        <w:jc w:val="both"/>
        <w:rPr>
          <w:rFonts w:ascii="Times New Roman" w:hAnsi="Times New Roman" w:cs="Times New Roman"/>
          <w:sz w:val="28"/>
          <w:szCs w:val="28"/>
        </w:rPr>
      </w:pPr>
      <w:r w:rsidRPr="006926F1">
        <w:rPr>
          <w:rFonts w:ascii="Times New Roman" w:hAnsi="Times New Roman" w:cs="Times New Roman"/>
          <w:sz w:val="28"/>
          <w:szCs w:val="28"/>
        </w:rPr>
        <w:lastRenderedPageBreak/>
        <w:t xml:space="preserve">Под запрет также попадают заведения, работающие после 23 часов, учреждения и магазины ритуальных услуг, </w:t>
      </w:r>
      <w:r w:rsidRPr="0099723C">
        <w:rPr>
          <w:rFonts w:ascii="Times New Roman" w:hAnsi="Times New Roman" w:cs="Times New Roman"/>
          <w:sz w:val="28"/>
          <w:szCs w:val="28"/>
        </w:rPr>
        <w:t>склад</w:t>
      </w:r>
      <w:r>
        <w:rPr>
          <w:rFonts w:ascii="Times New Roman" w:hAnsi="Times New Roman" w:cs="Times New Roman"/>
          <w:sz w:val="28"/>
          <w:szCs w:val="28"/>
        </w:rPr>
        <w:t>ы</w:t>
      </w:r>
      <w:r w:rsidRPr="0099723C">
        <w:rPr>
          <w:rFonts w:ascii="Times New Roman" w:hAnsi="Times New Roman" w:cs="Times New Roman"/>
          <w:sz w:val="28"/>
          <w:szCs w:val="28"/>
        </w:rPr>
        <w:t xml:space="preserve"> любого назначения</w:t>
      </w:r>
      <w:r>
        <w:rPr>
          <w:rFonts w:ascii="Times New Roman" w:hAnsi="Times New Roman" w:cs="Times New Roman"/>
          <w:sz w:val="28"/>
          <w:szCs w:val="28"/>
        </w:rPr>
        <w:t xml:space="preserve">, </w:t>
      </w:r>
      <w:r w:rsidRPr="0099723C">
        <w:rPr>
          <w:rFonts w:ascii="Times New Roman" w:hAnsi="Times New Roman" w:cs="Times New Roman"/>
          <w:sz w:val="28"/>
          <w:szCs w:val="28"/>
        </w:rPr>
        <w:t>специализированны</w:t>
      </w:r>
      <w:r>
        <w:rPr>
          <w:rFonts w:ascii="Times New Roman" w:hAnsi="Times New Roman" w:cs="Times New Roman"/>
          <w:sz w:val="28"/>
          <w:szCs w:val="28"/>
        </w:rPr>
        <w:t xml:space="preserve">е </w:t>
      </w:r>
      <w:r w:rsidRPr="0099723C">
        <w:rPr>
          <w:rFonts w:ascii="Times New Roman" w:hAnsi="Times New Roman" w:cs="Times New Roman"/>
          <w:sz w:val="28"/>
          <w:szCs w:val="28"/>
        </w:rPr>
        <w:t>рыбны</w:t>
      </w:r>
      <w:r>
        <w:rPr>
          <w:rFonts w:ascii="Times New Roman" w:hAnsi="Times New Roman" w:cs="Times New Roman"/>
          <w:sz w:val="28"/>
          <w:szCs w:val="28"/>
        </w:rPr>
        <w:t>е</w:t>
      </w:r>
      <w:r w:rsidRPr="0099723C">
        <w:rPr>
          <w:rFonts w:ascii="Times New Roman" w:hAnsi="Times New Roman" w:cs="Times New Roman"/>
          <w:sz w:val="28"/>
          <w:szCs w:val="28"/>
        </w:rPr>
        <w:t xml:space="preserve"> магазин</w:t>
      </w:r>
      <w:r>
        <w:rPr>
          <w:rFonts w:ascii="Times New Roman" w:hAnsi="Times New Roman" w:cs="Times New Roman"/>
          <w:sz w:val="28"/>
          <w:szCs w:val="28"/>
        </w:rPr>
        <w:t>ы</w:t>
      </w:r>
      <w:r w:rsidRPr="0099723C">
        <w:rPr>
          <w:rFonts w:ascii="Times New Roman" w:hAnsi="Times New Roman" w:cs="Times New Roman"/>
          <w:sz w:val="28"/>
          <w:szCs w:val="28"/>
        </w:rPr>
        <w:t>,</w:t>
      </w:r>
      <w:r>
        <w:rPr>
          <w:rFonts w:ascii="Times New Roman" w:hAnsi="Times New Roman" w:cs="Times New Roman"/>
          <w:sz w:val="28"/>
          <w:szCs w:val="28"/>
        </w:rPr>
        <w:t xml:space="preserve"> </w:t>
      </w:r>
      <w:r w:rsidRPr="006926F1">
        <w:rPr>
          <w:rFonts w:ascii="Times New Roman" w:hAnsi="Times New Roman" w:cs="Times New Roman"/>
          <w:sz w:val="28"/>
          <w:szCs w:val="28"/>
        </w:rPr>
        <w:t>бани и сауны, прачечные и химчистки, общественные туалеты.</w:t>
      </w:r>
    </w:p>
    <w:p w:rsidR="00F3216B" w:rsidRPr="0099723C" w:rsidRDefault="00F3216B" w:rsidP="00F3216B">
      <w:pPr>
        <w:spacing w:after="100" w:afterAutospacing="1" w:line="360" w:lineRule="auto"/>
        <w:ind w:firstLine="567"/>
        <w:jc w:val="both"/>
        <w:rPr>
          <w:rFonts w:ascii="Times New Roman" w:hAnsi="Times New Roman" w:cs="Times New Roman"/>
          <w:sz w:val="28"/>
          <w:szCs w:val="28"/>
        </w:rPr>
      </w:pPr>
      <w:r w:rsidRPr="0099723C">
        <w:rPr>
          <w:rFonts w:ascii="Times New Roman" w:hAnsi="Times New Roman" w:cs="Times New Roman"/>
          <w:sz w:val="28"/>
          <w:szCs w:val="28"/>
        </w:rPr>
        <w:t>В многоквартирных домах нежилые помещения зачастую располагаются на первых и цокольных этажах. Не запрещено размещать их и выше, но в таком случае находящиеся непосредственно под ним</w:t>
      </w:r>
      <w:r>
        <w:rPr>
          <w:rFonts w:ascii="Times New Roman" w:hAnsi="Times New Roman" w:cs="Times New Roman"/>
          <w:sz w:val="28"/>
          <w:szCs w:val="28"/>
        </w:rPr>
        <w:t>и</w:t>
      </w:r>
      <w:r w:rsidRPr="0099723C">
        <w:rPr>
          <w:rFonts w:ascii="Times New Roman" w:hAnsi="Times New Roman" w:cs="Times New Roman"/>
          <w:sz w:val="28"/>
          <w:szCs w:val="28"/>
        </w:rPr>
        <w:t xml:space="preserve"> объекты недвижимости тоже должны быть нежилыми. По закону, каждый нежилой объект необходимо оснастить отдельным входом, поэтому владельцы квартир на этажах выше первого редко пользуются правом сменить назначение помещения на «нежилое»: практика показывает, что посещаемость коммерческого объекта во многом зависит от его доступности. </w:t>
      </w:r>
    </w:p>
    <w:p w:rsidR="00F3216B" w:rsidRDefault="00F3216B" w:rsidP="00F3216B">
      <w:pPr>
        <w:spacing w:after="100" w:afterAutospacing="1" w:line="360" w:lineRule="auto"/>
        <w:ind w:firstLine="567"/>
        <w:jc w:val="both"/>
        <w:rPr>
          <w:rFonts w:ascii="Times New Roman" w:hAnsi="Times New Roman" w:cs="Times New Roman"/>
          <w:sz w:val="28"/>
          <w:szCs w:val="28"/>
        </w:rPr>
      </w:pPr>
      <w:r w:rsidRPr="0099723C">
        <w:rPr>
          <w:rFonts w:ascii="Times New Roman" w:hAnsi="Times New Roman" w:cs="Times New Roman"/>
          <w:sz w:val="28"/>
          <w:szCs w:val="28"/>
        </w:rPr>
        <w:t>В большинстве случаев в нежилой фонд переводят свои квартиры жильцы первых этажей в типовых многоэтажках, проекты которых не предполагали устройства специальных помещений для ведения бизнеса. Правда, с недавнего времени эта процедура сильно усложнилась. Согласно Федеральн</w:t>
      </w:r>
      <w:r>
        <w:rPr>
          <w:rFonts w:ascii="Times New Roman" w:hAnsi="Times New Roman" w:cs="Times New Roman"/>
          <w:sz w:val="28"/>
          <w:szCs w:val="28"/>
        </w:rPr>
        <w:t>ому</w:t>
      </w:r>
      <w:r w:rsidRPr="0099723C">
        <w:rPr>
          <w:rFonts w:ascii="Times New Roman" w:hAnsi="Times New Roman" w:cs="Times New Roman"/>
          <w:sz w:val="28"/>
          <w:szCs w:val="28"/>
        </w:rPr>
        <w:t xml:space="preserve"> закону № 116-ФЗ «О внесении изменений в Жилищный кодекс Российской Федерации», прежде чем обращаться в уполномоченный орган с заявлением о переводе жилого помещения в нежилое, собственник должен заручиться письменным согласием каждого владельца примыкающих к его квартире помещений, а также большинством голосов владельцев жилых и нежилых помещений, расположенных в доме и подъезде. </w:t>
      </w:r>
    </w:p>
    <w:p w:rsidR="00F3216B" w:rsidRDefault="00F3216B" w:rsidP="00F3216B">
      <w:pPr>
        <w:pStyle w:val="ab"/>
        <w:shd w:val="clear" w:color="auto" w:fill="FFFFFF"/>
        <w:spacing w:before="0" w:beforeAutospacing="0" w:line="360" w:lineRule="auto"/>
        <w:ind w:firstLine="709"/>
        <w:jc w:val="both"/>
        <w:rPr>
          <w:color w:val="32292F"/>
          <w:sz w:val="28"/>
          <w:szCs w:val="28"/>
        </w:rPr>
      </w:pPr>
      <w:r w:rsidRPr="0099723C">
        <w:rPr>
          <w:color w:val="32292F"/>
          <w:sz w:val="28"/>
          <w:szCs w:val="28"/>
        </w:rPr>
        <w:t>Закон не имеет обратного действия, но наделяет жильцов правом решать, будет ли открыто очередное коммерческое помещение в их доме.</w:t>
      </w:r>
      <w:r w:rsidRPr="0099723C">
        <w:rPr>
          <w:i/>
          <w:color w:val="32292F"/>
          <w:sz w:val="28"/>
          <w:szCs w:val="28"/>
        </w:rPr>
        <w:t xml:space="preserve"> «Нововведения, прежде всего, направлены на защиту тех собственников, которые фактически покупали квартиры, соседствующие с «жилыми» первыми этажами, но через время столкнулись с потенциальной возможностью соседствовать с офисом»,</w:t>
      </w:r>
      <w:r w:rsidRPr="0099723C">
        <w:rPr>
          <w:color w:val="32292F"/>
          <w:sz w:val="28"/>
          <w:szCs w:val="28"/>
        </w:rPr>
        <w:t xml:space="preserve"> - говорит эксперт</w:t>
      </w:r>
      <w:r>
        <w:rPr>
          <w:color w:val="32292F"/>
          <w:sz w:val="28"/>
          <w:szCs w:val="28"/>
        </w:rPr>
        <w:t>.</w:t>
      </w:r>
    </w:p>
    <w:p w:rsidR="00F3216B" w:rsidRDefault="00F3216B" w:rsidP="00F3216B">
      <w:pPr>
        <w:rPr>
          <w:rFonts w:cs="Calibri"/>
          <w:noProof/>
        </w:rPr>
      </w:pPr>
      <w:r w:rsidRPr="00A83221">
        <w:rPr>
          <w:rFonts w:cs="Calibri"/>
          <w:noProof/>
        </w:rPr>
        <w:lastRenderedPageBreak/>
        <w:drawing>
          <wp:inline distT="0" distB="0" distL="0" distR="0">
            <wp:extent cx="2352675" cy="9715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52675" cy="971550"/>
                    </a:xfrm>
                    <a:prstGeom prst="rect">
                      <a:avLst/>
                    </a:prstGeom>
                    <a:noFill/>
                    <a:ln>
                      <a:noFill/>
                    </a:ln>
                  </pic:spPr>
                </pic:pic>
              </a:graphicData>
            </a:graphic>
          </wp:inline>
        </w:drawing>
      </w:r>
    </w:p>
    <w:p w:rsidR="00F3216B" w:rsidRDefault="00F3216B" w:rsidP="00F3216B">
      <w:pPr>
        <w:rPr>
          <w:rFonts w:cs="Calibri"/>
          <w:noProof/>
        </w:rPr>
      </w:pPr>
    </w:p>
    <w:p w:rsidR="00F3216B" w:rsidRDefault="00F3216B" w:rsidP="00F3216B">
      <w:pPr>
        <w:rPr>
          <w:rFonts w:ascii="Segoe UI" w:hAnsi="Segoe UI" w:cs="Segoe UI"/>
          <w:b/>
        </w:rPr>
      </w:pPr>
    </w:p>
    <w:p w:rsidR="00F3216B" w:rsidRPr="00F07AA1" w:rsidRDefault="00F3216B" w:rsidP="00F3216B">
      <w:pPr>
        <w:jc w:val="center"/>
        <w:rPr>
          <w:rFonts w:ascii="Segoe UI" w:hAnsi="Segoe UI" w:cs="Segoe UI"/>
          <w:bCs/>
          <w:sz w:val="32"/>
        </w:rPr>
      </w:pPr>
      <w:r w:rsidRPr="00F07AA1">
        <w:rPr>
          <w:rFonts w:ascii="Segoe UI" w:hAnsi="Segoe UI" w:cs="Segoe UI"/>
          <w:bCs/>
          <w:sz w:val="32"/>
        </w:rPr>
        <w:t xml:space="preserve">Из фонда данных землеустройства можно получить копии ортофотопланов на населенные пункты Новосибирской области </w:t>
      </w:r>
    </w:p>
    <w:p w:rsidR="00F3216B" w:rsidRPr="00F07AA1" w:rsidRDefault="00F3216B" w:rsidP="00F3216B">
      <w:pPr>
        <w:jc w:val="center"/>
        <w:rPr>
          <w:rFonts w:ascii="Segoe UI" w:hAnsi="Segoe UI" w:cs="Segoe UI"/>
          <w:b/>
          <w:bCs/>
        </w:rPr>
      </w:pPr>
    </w:p>
    <w:p w:rsidR="00F3216B" w:rsidRPr="00F07AA1" w:rsidRDefault="00F3216B" w:rsidP="00F3216B">
      <w:pPr>
        <w:shd w:val="clear" w:color="auto" w:fill="FFFFFF"/>
        <w:ind w:firstLine="708"/>
        <w:jc w:val="both"/>
        <w:rPr>
          <w:rFonts w:ascii="Segoe UI" w:hAnsi="Segoe UI" w:cs="Segoe UI"/>
          <w:color w:val="000000"/>
        </w:rPr>
      </w:pPr>
      <w:r w:rsidRPr="00F07AA1">
        <w:rPr>
          <w:rFonts w:ascii="Segoe UI" w:hAnsi="Segoe UI" w:cs="Segoe UI"/>
          <w:color w:val="000000"/>
        </w:rPr>
        <w:t xml:space="preserve">Управление Росреестра по Новосибирской области информирует о том, что в государственном фонде данных, полученных в результате проведения землеустройства, содержится картографический материал в электронном виде – ортофотопланы на территории ряда населенных пунктов Новосибирской области. </w:t>
      </w:r>
    </w:p>
    <w:p w:rsidR="00F3216B" w:rsidRPr="00F07AA1" w:rsidRDefault="00F3216B" w:rsidP="00F3216B">
      <w:pPr>
        <w:pStyle w:val="a7"/>
        <w:ind w:firstLine="709"/>
        <w:rPr>
          <w:rFonts w:ascii="Segoe UI" w:hAnsi="Segoe UI" w:cs="Segoe UI"/>
          <w:sz w:val="24"/>
        </w:rPr>
      </w:pPr>
      <w:r w:rsidRPr="00F07AA1">
        <w:rPr>
          <w:rFonts w:ascii="Segoe UI" w:hAnsi="Segoe UI" w:cs="Segoe UI"/>
          <w:color w:val="000000"/>
          <w:sz w:val="24"/>
        </w:rPr>
        <w:t>Ортофотопланы изготавливались в период 2000-</w:t>
      </w:r>
      <w:smartTag w:uri="urn:schemas-microsoft-com:office:smarttags" w:element="metricconverter">
        <w:smartTagPr>
          <w:attr w:name="ProductID" w:val="2011 г"/>
        </w:smartTagPr>
        <w:r w:rsidRPr="00F07AA1">
          <w:rPr>
            <w:rFonts w:ascii="Segoe UI" w:hAnsi="Segoe UI" w:cs="Segoe UI"/>
            <w:color w:val="000000"/>
            <w:sz w:val="24"/>
          </w:rPr>
          <w:t>2011 г</w:t>
        </w:r>
      </w:smartTag>
      <w:r w:rsidRPr="00F07AA1">
        <w:rPr>
          <w:rFonts w:ascii="Segoe UI" w:hAnsi="Segoe UI" w:cs="Segoe UI"/>
          <w:color w:val="000000"/>
          <w:sz w:val="24"/>
        </w:rPr>
        <w:t>.г. в рамках Федеральной целевой программы «Создание автоматизированной системы ведения государственного земельного кадастра и государственного учета объектов недвижимости (2002-2007 годы)», утвержденной постановлением Правительства Российской Федерации от 25.10.2001 № 745, для целей создания картографической основы Единого государственного реестра земель (в настоящее время – Единый государственный реестр недвижимости).</w:t>
      </w:r>
      <w:r w:rsidRPr="00F07AA1">
        <w:rPr>
          <w:rFonts w:ascii="Segoe UI" w:hAnsi="Segoe UI" w:cs="Segoe UI"/>
          <w:sz w:val="24"/>
        </w:rPr>
        <w:t xml:space="preserve"> </w:t>
      </w:r>
    </w:p>
    <w:p w:rsidR="00F3216B" w:rsidRPr="00F07AA1" w:rsidRDefault="00F3216B" w:rsidP="00F3216B">
      <w:pPr>
        <w:ind w:firstLine="708"/>
        <w:jc w:val="both"/>
        <w:rPr>
          <w:rFonts w:ascii="Segoe UI" w:hAnsi="Segoe UI" w:cs="Segoe UI"/>
        </w:rPr>
      </w:pPr>
      <w:r w:rsidRPr="00F07AA1">
        <w:rPr>
          <w:rFonts w:ascii="Segoe UI" w:hAnsi="Segoe UI" w:cs="Segoe UI"/>
        </w:rPr>
        <w:t>Кадастровые инженеры, исполнители землеустроительных работ, любые заинтересованные лица могут получить указанные материалы в Управлении Росреестра по Новосибирской области.</w:t>
      </w:r>
    </w:p>
    <w:p w:rsidR="00F3216B" w:rsidRPr="00F07AA1" w:rsidRDefault="00F3216B" w:rsidP="00F3216B">
      <w:pPr>
        <w:ind w:firstLine="708"/>
        <w:jc w:val="both"/>
        <w:rPr>
          <w:rFonts w:ascii="Segoe UI" w:hAnsi="Segoe UI" w:cs="Segoe UI"/>
        </w:rPr>
      </w:pPr>
      <w:r w:rsidRPr="00F07AA1">
        <w:rPr>
          <w:rFonts w:ascii="Segoe UI" w:hAnsi="Segoe UI" w:cs="Segoe UI"/>
        </w:rPr>
        <w:t>Для этого необходимо обратиться с заявлением:</w:t>
      </w:r>
    </w:p>
    <w:p w:rsidR="00F3216B" w:rsidRPr="00F07AA1" w:rsidRDefault="00F3216B" w:rsidP="00F3216B">
      <w:pPr>
        <w:pStyle w:val="a7"/>
        <w:ind w:firstLine="709"/>
        <w:rPr>
          <w:rFonts w:ascii="Segoe UI" w:hAnsi="Segoe UI" w:cs="Segoe UI"/>
          <w:sz w:val="24"/>
        </w:rPr>
      </w:pPr>
      <w:r w:rsidRPr="00F07AA1">
        <w:rPr>
          <w:rFonts w:ascii="Segoe UI" w:hAnsi="Segoe UI" w:cs="Segoe UI"/>
          <w:sz w:val="24"/>
        </w:rPr>
        <w:t>- лично по адресу: г. Новосибирск, ул. Дачная, 60, каб. 114;</w:t>
      </w:r>
    </w:p>
    <w:p w:rsidR="00F3216B" w:rsidRPr="00F07AA1" w:rsidRDefault="00F3216B" w:rsidP="00F3216B">
      <w:pPr>
        <w:pStyle w:val="a7"/>
        <w:ind w:firstLine="709"/>
        <w:rPr>
          <w:rFonts w:ascii="Segoe UI" w:hAnsi="Segoe UI" w:cs="Segoe UI"/>
          <w:sz w:val="24"/>
        </w:rPr>
      </w:pPr>
      <w:r w:rsidRPr="00F07AA1">
        <w:rPr>
          <w:rFonts w:ascii="Segoe UI" w:hAnsi="Segoe UI" w:cs="Segoe UI"/>
          <w:sz w:val="24"/>
        </w:rPr>
        <w:t xml:space="preserve">- по почте на адрес: </w:t>
      </w:r>
      <w:smartTag w:uri="urn:schemas-microsoft-com:office:smarttags" w:element="metricconverter">
        <w:smartTagPr>
          <w:attr w:name="ProductID" w:val="630099, г"/>
        </w:smartTagPr>
        <w:r w:rsidRPr="00F07AA1">
          <w:rPr>
            <w:rFonts w:ascii="Segoe UI" w:hAnsi="Segoe UI" w:cs="Segoe UI"/>
            <w:sz w:val="24"/>
          </w:rPr>
          <w:t>630099, г</w:t>
        </w:r>
      </w:smartTag>
      <w:r w:rsidRPr="00F07AA1">
        <w:rPr>
          <w:rFonts w:ascii="Segoe UI" w:hAnsi="Segoe UI" w:cs="Segoe UI"/>
          <w:sz w:val="24"/>
        </w:rPr>
        <w:t>. Новосибирск, ул. Державина, 28.</w:t>
      </w:r>
    </w:p>
    <w:p w:rsidR="00F3216B" w:rsidRPr="00F07AA1" w:rsidRDefault="00F3216B" w:rsidP="00F3216B">
      <w:pPr>
        <w:ind w:firstLine="709"/>
        <w:jc w:val="both"/>
        <w:rPr>
          <w:rFonts w:ascii="Segoe UI" w:hAnsi="Segoe UI" w:cs="Segoe UI"/>
          <w:color w:val="000000"/>
        </w:rPr>
      </w:pPr>
      <w:r w:rsidRPr="00F07AA1">
        <w:rPr>
          <w:rFonts w:ascii="Segoe UI" w:hAnsi="Segoe UI" w:cs="Segoe UI"/>
          <w:color w:val="000000"/>
        </w:rPr>
        <w:t>Телефон специалистов для консультаций: 216-39-94.</w:t>
      </w:r>
    </w:p>
    <w:p w:rsidR="00F3216B" w:rsidRPr="00F07AA1" w:rsidRDefault="00F3216B" w:rsidP="00F3216B">
      <w:pPr>
        <w:shd w:val="clear" w:color="auto" w:fill="FFFFFF"/>
        <w:ind w:firstLine="708"/>
        <w:jc w:val="both"/>
        <w:rPr>
          <w:rFonts w:ascii="Segoe UI" w:hAnsi="Segoe UI" w:cs="Segoe UI"/>
          <w:color w:val="000000"/>
        </w:rPr>
      </w:pPr>
      <w:r w:rsidRPr="00F07AA1">
        <w:rPr>
          <w:rFonts w:ascii="Segoe UI" w:hAnsi="Segoe UI" w:cs="Segoe UI"/>
          <w:color w:val="000000"/>
        </w:rPr>
        <w:lastRenderedPageBreak/>
        <w:t xml:space="preserve">Ортофотопланы, изготовленные после 2011 года, помещаются в федеральный фонд пространственных данных. Их предоставление осуществляет </w:t>
      </w:r>
      <w:r w:rsidRPr="00F07AA1">
        <w:rPr>
          <w:rFonts w:ascii="Segoe UI" w:hAnsi="Segoe UI" w:cs="Segoe UI"/>
          <w:bCs/>
          <w:color w:val="000000"/>
          <w:kern w:val="36"/>
        </w:rPr>
        <w:t>ФГБУ «Федеральный научно-технический центр геодезии, картографии и инфраструктуры пространственных данных»</w:t>
      </w:r>
      <w:r w:rsidRPr="00F07AA1">
        <w:rPr>
          <w:rFonts w:ascii="Segoe UI" w:hAnsi="Segoe UI" w:cs="Segoe UI"/>
          <w:color w:val="000000"/>
        </w:rPr>
        <w:t xml:space="preserve"> и его региональные отделы.</w:t>
      </w:r>
    </w:p>
    <w:p w:rsidR="00F3216B" w:rsidRPr="00F07AA1" w:rsidRDefault="00F3216B" w:rsidP="00F3216B">
      <w:pPr>
        <w:ind w:firstLine="708"/>
        <w:jc w:val="both"/>
        <w:rPr>
          <w:rFonts w:ascii="Segoe UI" w:hAnsi="Segoe UI" w:cs="Segoe UI"/>
          <w:color w:val="000000"/>
        </w:rPr>
      </w:pPr>
      <w:r w:rsidRPr="00F07AA1">
        <w:rPr>
          <w:rFonts w:ascii="Segoe UI" w:hAnsi="Segoe UI" w:cs="Segoe UI"/>
          <w:color w:val="000000"/>
        </w:rPr>
        <w:t xml:space="preserve">Региональный отдел </w:t>
      </w:r>
      <w:r w:rsidRPr="00F07AA1">
        <w:rPr>
          <w:rFonts w:ascii="Segoe UI" w:hAnsi="Segoe UI" w:cs="Segoe UI"/>
          <w:bCs/>
          <w:color w:val="000000"/>
          <w:kern w:val="36"/>
        </w:rPr>
        <w:t>ФГБУ «Федеральный научно-технический центр геодезии, картографии и инфраструктуры пространственных данных»</w:t>
      </w:r>
      <w:r w:rsidRPr="00F07AA1">
        <w:rPr>
          <w:rFonts w:ascii="Segoe UI" w:hAnsi="Segoe UI" w:cs="Segoe UI"/>
          <w:color w:val="000000"/>
        </w:rPr>
        <w:t xml:space="preserve"> по Новосибирской области расположен по адресу: </w:t>
      </w:r>
      <w:smartTag w:uri="urn:schemas-microsoft-com:office:smarttags" w:element="metricconverter">
        <w:smartTagPr>
          <w:attr w:name="ProductID" w:val="630039, г"/>
        </w:smartTagPr>
        <w:r w:rsidRPr="00F07AA1">
          <w:rPr>
            <w:rFonts w:ascii="Segoe UI" w:hAnsi="Segoe UI" w:cs="Segoe UI"/>
            <w:color w:val="000000"/>
          </w:rPr>
          <w:t>630039, г</w:t>
        </w:r>
      </w:smartTag>
      <w:r w:rsidRPr="00F07AA1">
        <w:rPr>
          <w:rFonts w:ascii="Segoe UI" w:hAnsi="Segoe UI" w:cs="Segoe UI"/>
          <w:color w:val="000000"/>
        </w:rPr>
        <w:t>. Новосибирск,</w:t>
      </w:r>
      <w:r>
        <w:rPr>
          <w:rFonts w:ascii="Segoe UI" w:hAnsi="Segoe UI" w:cs="Segoe UI"/>
          <w:color w:val="000000"/>
        </w:rPr>
        <w:t xml:space="preserve"> </w:t>
      </w:r>
      <w:r w:rsidRPr="00F07AA1">
        <w:rPr>
          <w:rFonts w:ascii="Segoe UI" w:hAnsi="Segoe UI" w:cs="Segoe UI"/>
          <w:color w:val="000000"/>
        </w:rPr>
        <w:t>ул. Карла Либкнехта, д. 240, телефон 262-51-06.</w:t>
      </w:r>
    </w:p>
    <w:p w:rsidR="00F3216B" w:rsidRDefault="00F3216B" w:rsidP="00F3216B">
      <w:pPr>
        <w:ind w:firstLine="708"/>
        <w:jc w:val="both"/>
        <w:rPr>
          <w:rFonts w:ascii="Segoe UI" w:hAnsi="Segoe UI" w:cs="Segoe UI"/>
          <w:b/>
          <w:i/>
        </w:rPr>
      </w:pPr>
      <w:r w:rsidRPr="00F07AA1">
        <w:rPr>
          <w:rFonts w:ascii="Segoe UI" w:hAnsi="Segoe UI" w:cs="Segoe UI"/>
          <w:color w:val="000000"/>
        </w:rPr>
        <w:t>С подробной информацией о п</w:t>
      </w:r>
      <w:r w:rsidRPr="00F07AA1">
        <w:rPr>
          <w:rFonts w:ascii="Segoe UI" w:hAnsi="Segoe UI" w:cs="Segoe UI"/>
          <w:color w:val="000000"/>
          <w:shd w:val="clear" w:color="auto" w:fill="FFFFFF"/>
        </w:rPr>
        <w:t>редоставлении материалов, порядке оформления заявок</w:t>
      </w:r>
      <w:r w:rsidRPr="00F07AA1">
        <w:rPr>
          <w:rFonts w:ascii="Segoe UI" w:hAnsi="Segoe UI" w:cs="Segoe UI"/>
          <w:color w:val="000000"/>
        </w:rPr>
        <w:t xml:space="preserve"> можно ознакомиться на официальном сайте </w:t>
      </w:r>
      <w:r w:rsidRPr="00F07AA1">
        <w:rPr>
          <w:rFonts w:ascii="Segoe UI" w:hAnsi="Segoe UI" w:cs="Segoe UI"/>
          <w:bCs/>
          <w:color w:val="000000"/>
          <w:kern w:val="36"/>
        </w:rPr>
        <w:t>центра геодезии, картографии и инфраструктуры пространственных данных</w:t>
      </w:r>
      <w:r w:rsidRPr="00F07AA1">
        <w:rPr>
          <w:rFonts w:ascii="Segoe UI" w:hAnsi="Segoe UI" w:cs="Segoe UI"/>
          <w:color w:val="000000"/>
        </w:rPr>
        <w:t xml:space="preserve"> </w:t>
      </w:r>
      <w:hyperlink r:id="rId58" w:history="1">
        <w:r w:rsidRPr="00F07AA1">
          <w:rPr>
            <w:rStyle w:val="af1"/>
            <w:rFonts w:ascii="Segoe UI" w:hAnsi="Segoe UI" w:cs="Segoe UI"/>
          </w:rPr>
          <w:t>http://cgkipd.ru</w:t>
        </w:r>
      </w:hyperlink>
      <w:r w:rsidRPr="00F07AA1">
        <w:rPr>
          <w:rFonts w:ascii="Segoe UI" w:hAnsi="Segoe UI" w:cs="Segoe UI"/>
          <w:color w:val="000000"/>
        </w:rPr>
        <w:t>.</w:t>
      </w:r>
    </w:p>
    <w:p w:rsidR="00F3216B" w:rsidRDefault="00F3216B" w:rsidP="00F3216B">
      <w:pPr>
        <w:pStyle w:val="ConsPlusNormal"/>
        <w:jc w:val="right"/>
        <w:rPr>
          <w:rFonts w:ascii="Segoe UI" w:hAnsi="Segoe UI" w:cs="Segoe UI"/>
          <w:b/>
          <w:i/>
          <w:sz w:val="24"/>
          <w:szCs w:val="24"/>
        </w:rPr>
      </w:pPr>
    </w:p>
    <w:p w:rsidR="00F3216B" w:rsidRDefault="00F3216B" w:rsidP="00F3216B">
      <w:pPr>
        <w:pStyle w:val="ConsPlusNormal"/>
        <w:jc w:val="right"/>
        <w:rPr>
          <w:rFonts w:ascii="Segoe UI" w:hAnsi="Segoe UI" w:cs="Segoe UI"/>
          <w:b/>
          <w:i/>
          <w:sz w:val="24"/>
          <w:szCs w:val="24"/>
        </w:rPr>
      </w:pPr>
    </w:p>
    <w:p w:rsidR="00F3216B" w:rsidRDefault="00F3216B" w:rsidP="00F3216B">
      <w:pPr>
        <w:pStyle w:val="ConsPlusNormal"/>
        <w:jc w:val="right"/>
        <w:rPr>
          <w:rFonts w:ascii="Segoe UI" w:hAnsi="Segoe UI" w:cs="Segoe UI"/>
          <w:b/>
          <w:i/>
          <w:sz w:val="24"/>
          <w:szCs w:val="24"/>
        </w:rPr>
      </w:pPr>
    </w:p>
    <w:p w:rsidR="00F3216B" w:rsidRDefault="00F3216B" w:rsidP="00F3216B">
      <w:pPr>
        <w:pStyle w:val="ConsPlusNormal"/>
        <w:jc w:val="right"/>
        <w:rPr>
          <w:rFonts w:ascii="Segoe UI" w:hAnsi="Segoe UI" w:cs="Segoe UI"/>
          <w:b/>
          <w:i/>
          <w:sz w:val="24"/>
          <w:szCs w:val="24"/>
        </w:rPr>
      </w:pPr>
      <w:r w:rsidRPr="00D6046E">
        <w:rPr>
          <w:rFonts w:ascii="Segoe UI" w:hAnsi="Segoe UI" w:cs="Segoe UI"/>
          <w:b/>
          <w:i/>
          <w:sz w:val="24"/>
          <w:szCs w:val="24"/>
        </w:rPr>
        <w:t xml:space="preserve">Материал подготовлен Управлением Росреестра </w:t>
      </w:r>
    </w:p>
    <w:p w:rsidR="00F3216B" w:rsidRPr="00400C35" w:rsidRDefault="00F3216B" w:rsidP="00F3216B">
      <w:pPr>
        <w:pStyle w:val="ConsPlusNormal"/>
        <w:jc w:val="right"/>
        <w:rPr>
          <w:rFonts w:ascii="Segoe UI" w:hAnsi="Segoe UI" w:cs="Segoe UI"/>
          <w:b/>
          <w:i/>
          <w:sz w:val="24"/>
          <w:szCs w:val="24"/>
        </w:rPr>
      </w:pPr>
      <w:r w:rsidRPr="00D6046E">
        <w:rPr>
          <w:rFonts w:ascii="Segoe UI" w:hAnsi="Segoe UI" w:cs="Segoe UI"/>
          <w:b/>
          <w:i/>
          <w:sz w:val="24"/>
          <w:szCs w:val="24"/>
        </w:rPr>
        <w:t>по Новосибирской области</w:t>
      </w:r>
    </w:p>
    <w:p w:rsidR="00F3216B" w:rsidRPr="00C26317" w:rsidRDefault="00F3216B" w:rsidP="00F3216B">
      <w:pPr>
        <w:pStyle w:val="ab"/>
        <w:shd w:val="clear" w:color="auto" w:fill="FFFFFF"/>
        <w:spacing w:before="0" w:beforeAutospacing="0" w:line="360" w:lineRule="auto"/>
        <w:ind w:firstLine="709"/>
        <w:jc w:val="both"/>
        <w:rPr>
          <w:sz w:val="28"/>
          <w:szCs w:val="28"/>
        </w:rPr>
      </w:pPr>
    </w:p>
    <w:p w:rsidR="00F3216B" w:rsidRDefault="00F3216B" w:rsidP="00F3216B">
      <w:pPr>
        <w:rPr>
          <w:rFonts w:cs="Calibri"/>
          <w:noProof/>
        </w:rPr>
      </w:pPr>
      <w:r w:rsidRPr="00A83221">
        <w:rPr>
          <w:rFonts w:cs="Calibri"/>
          <w:noProof/>
        </w:rPr>
        <w:drawing>
          <wp:inline distT="0" distB="0" distL="0" distR="0">
            <wp:extent cx="2352675" cy="9715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52675" cy="971550"/>
                    </a:xfrm>
                    <a:prstGeom prst="rect">
                      <a:avLst/>
                    </a:prstGeom>
                    <a:noFill/>
                    <a:ln>
                      <a:noFill/>
                    </a:ln>
                  </pic:spPr>
                </pic:pic>
              </a:graphicData>
            </a:graphic>
          </wp:inline>
        </w:drawing>
      </w:r>
    </w:p>
    <w:p w:rsidR="00F3216B" w:rsidRDefault="00F3216B" w:rsidP="00F3216B">
      <w:pPr>
        <w:rPr>
          <w:rFonts w:cs="Calibri"/>
          <w:noProof/>
        </w:rPr>
      </w:pPr>
    </w:p>
    <w:p w:rsidR="00F3216B" w:rsidRDefault="00F3216B" w:rsidP="00F3216B">
      <w:pPr>
        <w:rPr>
          <w:rFonts w:ascii="Segoe UI" w:hAnsi="Segoe UI" w:cs="Segoe UI"/>
          <w:b/>
        </w:rPr>
      </w:pPr>
    </w:p>
    <w:p w:rsidR="00F3216B" w:rsidRPr="00B107B5" w:rsidRDefault="00F3216B" w:rsidP="00F3216B">
      <w:pPr>
        <w:rPr>
          <w:rFonts w:ascii="Segoe UI" w:hAnsi="Segoe UI" w:cs="Segoe UI"/>
          <w:b/>
        </w:rPr>
      </w:pPr>
    </w:p>
    <w:p w:rsidR="00F3216B" w:rsidRPr="00B107B5" w:rsidRDefault="00F3216B" w:rsidP="00F3216B">
      <w:pPr>
        <w:ind w:firstLine="708"/>
        <w:jc w:val="center"/>
        <w:rPr>
          <w:rFonts w:ascii="Segoe UI" w:hAnsi="Segoe UI" w:cs="Segoe UI"/>
          <w:sz w:val="32"/>
          <w:szCs w:val="28"/>
        </w:rPr>
      </w:pPr>
      <w:r w:rsidRPr="00B107B5">
        <w:rPr>
          <w:rFonts w:ascii="Segoe UI" w:hAnsi="Segoe UI" w:cs="Segoe UI"/>
          <w:sz w:val="32"/>
          <w:szCs w:val="28"/>
        </w:rPr>
        <w:t>В Управлении Росреестра по Новосибирской области рассказали о правилах регистрации недвижимости</w:t>
      </w:r>
    </w:p>
    <w:p w:rsidR="00F3216B" w:rsidRPr="00B107B5" w:rsidRDefault="00F3216B" w:rsidP="00F3216B">
      <w:pPr>
        <w:ind w:firstLine="708"/>
        <w:jc w:val="center"/>
        <w:rPr>
          <w:rFonts w:ascii="Segoe UI" w:hAnsi="Segoe UI" w:cs="Segoe UI"/>
          <w:szCs w:val="28"/>
        </w:rPr>
      </w:pPr>
    </w:p>
    <w:p w:rsidR="00F3216B" w:rsidRPr="00B107B5" w:rsidRDefault="00F3216B" w:rsidP="00F3216B">
      <w:pPr>
        <w:ind w:firstLine="709"/>
        <w:jc w:val="both"/>
        <w:rPr>
          <w:rFonts w:ascii="Segoe UI" w:hAnsi="Segoe UI" w:cs="Segoe UI"/>
          <w:szCs w:val="28"/>
        </w:rPr>
      </w:pPr>
      <w:r w:rsidRPr="00B107B5">
        <w:rPr>
          <w:rFonts w:ascii="Segoe UI" w:hAnsi="Segoe UI" w:cs="Segoe UI"/>
          <w:szCs w:val="28"/>
        </w:rPr>
        <w:t xml:space="preserve">11 июля </w:t>
      </w:r>
      <w:smartTag w:uri="urn:schemas-microsoft-com:office:smarttags" w:element="metricconverter">
        <w:smartTagPr>
          <w:attr w:name="ProductID" w:val="2019 г"/>
        </w:smartTagPr>
        <w:r w:rsidRPr="00B107B5">
          <w:rPr>
            <w:rFonts w:ascii="Segoe UI" w:hAnsi="Segoe UI" w:cs="Segoe UI"/>
            <w:szCs w:val="28"/>
          </w:rPr>
          <w:t>2019 г</w:t>
        </w:r>
      </w:smartTag>
      <w:r w:rsidRPr="00B107B5">
        <w:rPr>
          <w:rFonts w:ascii="Segoe UI" w:hAnsi="Segoe UI" w:cs="Segoe UI"/>
          <w:szCs w:val="28"/>
        </w:rPr>
        <w:t>. заместителем руководителя Управления Росреестра по Новосибирской области Н.С. Ивчатовой проведена «горячая» телефонная линия по вопросам оформления прав недвижимость.</w:t>
      </w:r>
    </w:p>
    <w:p w:rsidR="00F3216B" w:rsidRPr="00B107B5" w:rsidRDefault="00F3216B" w:rsidP="00F3216B">
      <w:pPr>
        <w:ind w:firstLine="709"/>
        <w:jc w:val="both"/>
        <w:rPr>
          <w:rFonts w:ascii="Segoe UI" w:hAnsi="Segoe UI" w:cs="Segoe UI"/>
          <w:szCs w:val="28"/>
        </w:rPr>
      </w:pPr>
      <w:r w:rsidRPr="00B107B5">
        <w:rPr>
          <w:rFonts w:ascii="Segoe UI" w:hAnsi="Segoe UI" w:cs="Segoe UI"/>
          <w:szCs w:val="28"/>
        </w:rPr>
        <w:t>В ходе «горячей» телефонной линии поступило двенадцать вопросов на тему регистрации прав на недвижимое имущество и его кадастрового учета, в том числе получение услуг в электронном виде.</w:t>
      </w:r>
    </w:p>
    <w:p w:rsidR="00F3216B" w:rsidRPr="00B107B5" w:rsidRDefault="00F3216B" w:rsidP="00F3216B">
      <w:pPr>
        <w:ind w:firstLine="709"/>
        <w:jc w:val="both"/>
        <w:rPr>
          <w:rFonts w:ascii="Segoe UI" w:hAnsi="Segoe UI" w:cs="Segoe UI"/>
          <w:szCs w:val="28"/>
        </w:rPr>
      </w:pPr>
      <w:r w:rsidRPr="00B107B5">
        <w:rPr>
          <w:rFonts w:ascii="Segoe UI" w:hAnsi="Segoe UI" w:cs="Segoe UI"/>
          <w:szCs w:val="28"/>
        </w:rPr>
        <w:t>Заявители получили полные ответы, разъясняющие положения действующего законодательства.</w:t>
      </w:r>
    </w:p>
    <w:p w:rsidR="00F3216B" w:rsidRPr="00B107B5" w:rsidRDefault="00F3216B" w:rsidP="00F3216B">
      <w:pPr>
        <w:numPr>
          <w:ilvl w:val="0"/>
          <w:numId w:val="5"/>
        </w:numPr>
        <w:spacing w:after="0" w:line="240" w:lineRule="auto"/>
        <w:jc w:val="both"/>
        <w:rPr>
          <w:rFonts w:ascii="Segoe UI" w:hAnsi="Segoe UI" w:cs="Segoe UI"/>
          <w:b/>
          <w:szCs w:val="28"/>
        </w:rPr>
      </w:pPr>
      <w:r w:rsidRPr="00B107B5">
        <w:rPr>
          <w:rFonts w:ascii="Segoe UI" w:hAnsi="Segoe UI" w:cs="Segoe UI"/>
          <w:b/>
          <w:szCs w:val="28"/>
        </w:rPr>
        <w:t>Что нужно для регистрации права собственности на земельный участок, если в 2005 году был оформлен договор купли-продажи с прежним владельцем дачи?</w:t>
      </w:r>
    </w:p>
    <w:p w:rsidR="00F3216B" w:rsidRPr="00B107B5" w:rsidRDefault="00F3216B" w:rsidP="00F3216B">
      <w:pPr>
        <w:ind w:firstLine="567"/>
        <w:jc w:val="both"/>
        <w:rPr>
          <w:rFonts w:ascii="Segoe UI" w:hAnsi="Segoe UI" w:cs="Segoe UI"/>
          <w:szCs w:val="28"/>
        </w:rPr>
      </w:pPr>
      <w:r w:rsidRPr="00B107B5">
        <w:rPr>
          <w:rFonts w:ascii="Segoe UI" w:hAnsi="Segoe UI" w:cs="Segoe UI"/>
          <w:szCs w:val="28"/>
        </w:rPr>
        <w:t>Во-первых, нужно убедиться, что право собственности продавца на садовый земельный участок является ранее возникшим (есть свидетельство, постановление администрации, выданные до 01.01.1999).</w:t>
      </w:r>
    </w:p>
    <w:p w:rsidR="00F3216B" w:rsidRPr="00B107B5" w:rsidRDefault="00F3216B" w:rsidP="00F3216B">
      <w:pPr>
        <w:ind w:firstLine="567"/>
        <w:jc w:val="both"/>
        <w:rPr>
          <w:rFonts w:ascii="Segoe UI" w:hAnsi="Segoe UI" w:cs="Segoe UI"/>
          <w:szCs w:val="28"/>
        </w:rPr>
      </w:pPr>
      <w:r w:rsidRPr="00B107B5">
        <w:rPr>
          <w:rFonts w:ascii="Segoe UI" w:hAnsi="Segoe UI" w:cs="Segoe UI"/>
          <w:szCs w:val="28"/>
        </w:rPr>
        <w:t>С тремя экземплярами договора купли-продажи и продавцом необходимо прийти в МФЦ и подать заявление о регистрации права собственности на земельный участок продавца, перехода права и права собственности покупателя. Государственная пошлина составит 350 рублей.</w:t>
      </w:r>
    </w:p>
    <w:p w:rsidR="00F3216B" w:rsidRPr="00B107B5" w:rsidRDefault="00F3216B" w:rsidP="00F3216B">
      <w:pPr>
        <w:ind w:firstLine="567"/>
        <w:jc w:val="both"/>
        <w:rPr>
          <w:rFonts w:ascii="Segoe UI" w:hAnsi="Segoe UI" w:cs="Segoe UI"/>
          <w:szCs w:val="28"/>
        </w:rPr>
      </w:pPr>
      <w:r w:rsidRPr="00B107B5">
        <w:rPr>
          <w:rFonts w:ascii="Segoe UI" w:hAnsi="Segoe UI" w:cs="Segoe UI"/>
          <w:szCs w:val="28"/>
        </w:rPr>
        <w:t>Более подробно перечень документов можно сфор</w:t>
      </w:r>
      <w:r>
        <w:rPr>
          <w:rFonts w:ascii="Segoe UI" w:hAnsi="Segoe UI" w:cs="Segoe UI"/>
          <w:szCs w:val="28"/>
        </w:rPr>
        <w:t>мировать на сервисе Росреестра «</w:t>
      </w:r>
      <w:hyperlink r:id="rId59" w:history="1">
        <w:r>
          <w:rPr>
            <w:rStyle w:val="af1"/>
            <w:rFonts w:ascii="Segoe UI" w:hAnsi="Segoe UI" w:cs="Segoe UI"/>
            <w:szCs w:val="28"/>
          </w:rPr>
          <w:t>Регистрацияпросто.рф</w:t>
        </w:r>
      </w:hyperlink>
      <w:r>
        <w:rPr>
          <w:rFonts w:ascii="Segoe UI" w:hAnsi="Segoe UI" w:cs="Segoe UI"/>
          <w:szCs w:val="28"/>
        </w:rPr>
        <w:t xml:space="preserve">». </w:t>
      </w:r>
    </w:p>
    <w:p w:rsidR="00F3216B" w:rsidRPr="00B107B5" w:rsidRDefault="00F3216B" w:rsidP="00F3216B">
      <w:pPr>
        <w:ind w:firstLine="567"/>
        <w:jc w:val="both"/>
        <w:rPr>
          <w:rFonts w:ascii="Segoe UI" w:hAnsi="Segoe UI" w:cs="Segoe UI"/>
          <w:szCs w:val="28"/>
        </w:rPr>
      </w:pPr>
      <w:r w:rsidRPr="00B107B5">
        <w:rPr>
          <w:rFonts w:ascii="Segoe UI" w:hAnsi="Segoe UI" w:cs="Segoe UI"/>
          <w:szCs w:val="28"/>
        </w:rPr>
        <w:t>Если продавец отсутствует, право возможно будет оформить в судебном порядке.</w:t>
      </w:r>
    </w:p>
    <w:p w:rsidR="00F3216B" w:rsidRPr="00B107B5" w:rsidRDefault="00F3216B" w:rsidP="00F3216B">
      <w:pPr>
        <w:jc w:val="both"/>
        <w:rPr>
          <w:rFonts w:ascii="Segoe UI" w:hAnsi="Segoe UI" w:cs="Segoe UI"/>
          <w:i/>
          <w:szCs w:val="28"/>
        </w:rPr>
      </w:pPr>
    </w:p>
    <w:p w:rsidR="00F3216B" w:rsidRPr="00B107B5" w:rsidRDefault="00F3216B" w:rsidP="00F3216B">
      <w:pPr>
        <w:numPr>
          <w:ilvl w:val="0"/>
          <w:numId w:val="5"/>
        </w:numPr>
        <w:spacing w:after="0" w:line="240" w:lineRule="auto"/>
        <w:ind w:left="0" w:firstLine="567"/>
        <w:jc w:val="both"/>
        <w:rPr>
          <w:rFonts w:ascii="Segoe UI" w:hAnsi="Segoe UI" w:cs="Segoe UI"/>
          <w:b/>
          <w:szCs w:val="28"/>
        </w:rPr>
      </w:pPr>
      <w:r w:rsidRPr="00B107B5">
        <w:rPr>
          <w:rFonts w:ascii="Segoe UI" w:hAnsi="Segoe UI" w:cs="Segoe UI"/>
          <w:b/>
          <w:szCs w:val="28"/>
        </w:rPr>
        <w:t>Как можно оформить прилегающий земельный участок к уже имеющимся под жилым домом?</w:t>
      </w:r>
    </w:p>
    <w:p w:rsidR="00F3216B" w:rsidRPr="00B107B5" w:rsidRDefault="00F3216B" w:rsidP="00F3216B">
      <w:pPr>
        <w:ind w:firstLine="567"/>
        <w:jc w:val="both"/>
        <w:rPr>
          <w:rFonts w:ascii="Segoe UI" w:hAnsi="Segoe UI" w:cs="Segoe UI"/>
          <w:szCs w:val="28"/>
        </w:rPr>
      </w:pPr>
      <w:r w:rsidRPr="00B107B5">
        <w:rPr>
          <w:rFonts w:ascii="Segoe UI" w:hAnsi="Segoe UI" w:cs="Segoe UI"/>
          <w:szCs w:val="28"/>
        </w:rPr>
        <w:t>Сегодня Земельный кодекс РФ регулирует вопросы предоставления земельных участков в строго определенных  процедурах.</w:t>
      </w:r>
    </w:p>
    <w:p w:rsidR="00F3216B" w:rsidRPr="00B107B5" w:rsidRDefault="00F3216B" w:rsidP="00F3216B">
      <w:pPr>
        <w:ind w:firstLine="567"/>
        <w:jc w:val="both"/>
        <w:rPr>
          <w:rFonts w:ascii="Segoe UI" w:hAnsi="Segoe UI" w:cs="Segoe UI"/>
          <w:szCs w:val="28"/>
        </w:rPr>
      </w:pPr>
      <w:r w:rsidRPr="00B107B5">
        <w:rPr>
          <w:rFonts w:ascii="Segoe UI" w:hAnsi="Segoe UI" w:cs="Segoe UI"/>
          <w:szCs w:val="28"/>
        </w:rPr>
        <w:t>Просто так оформить землю, прилегающую к огороду, путем предоставления бесплатно нельзя. С учетом установленных правил землепользования и застройки населенного пункта возможно осуществить платную процедуру перераспределения  земельного участка гражданина и земель или земельного участка, не имеющего собственника и которым распоряжается уполномоченный орган местного самоуправления или орган власти.</w:t>
      </w:r>
    </w:p>
    <w:p w:rsidR="00F3216B" w:rsidRPr="00B107B5" w:rsidRDefault="00F3216B" w:rsidP="00F3216B">
      <w:pPr>
        <w:ind w:firstLine="567"/>
        <w:jc w:val="both"/>
        <w:rPr>
          <w:rFonts w:ascii="Segoe UI" w:hAnsi="Segoe UI" w:cs="Segoe UI"/>
          <w:szCs w:val="28"/>
        </w:rPr>
      </w:pPr>
      <w:r w:rsidRPr="00B107B5">
        <w:rPr>
          <w:rFonts w:ascii="Segoe UI" w:hAnsi="Segoe UI" w:cs="Segoe UI"/>
          <w:szCs w:val="28"/>
        </w:rPr>
        <w:t>Для этого необходимо обратиться в местную администрацию, которая предоставляет земельные участки, написать заявление и провести работы по межеванию. После постановки нового участка с увеличенной площадью составляется соглашение с органом власти, которое является правоустанавливающим при оформлении права собственности на новый земельный участок.</w:t>
      </w:r>
    </w:p>
    <w:p w:rsidR="00F3216B" w:rsidRPr="00B107B5" w:rsidRDefault="00F3216B" w:rsidP="00F3216B">
      <w:pPr>
        <w:ind w:firstLine="567"/>
        <w:jc w:val="both"/>
        <w:rPr>
          <w:rFonts w:ascii="Segoe UI" w:hAnsi="Segoe UI" w:cs="Segoe UI"/>
          <w:szCs w:val="28"/>
        </w:rPr>
      </w:pPr>
    </w:p>
    <w:p w:rsidR="00F3216B" w:rsidRPr="00B107B5" w:rsidRDefault="00F3216B" w:rsidP="00F3216B">
      <w:pPr>
        <w:numPr>
          <w:ilvl w:val="0"/>
          <w:numId w:val="5"/>
        </w:numPr>
        <w:spacing w:after="0" w:line="240" w:lineRule="auto"/>
        <w:jc w:val="both"/>
        <w:rPr>
          <w:rFonts w:ascii="Segoe UI" w:hAnsi="Segoe UI" w:cs="Segoe UI"/>
          <w:b/>
          <w:szCs w:val="28"/>
        </w:rPr>
      </w:pPr>
      <w:r w:rsidRPr="00B107B5">
        <w:rPr>
          <w:rFonts w:ascii="Segoe UI" w:hAnsi="Segoe UI" w:cs="Segoe UI"/>
          <w:b/>
          <w:szCs w:val="28"/>
        </w:rPr>
        <w:t>Как оформить дом на двух хозяев?</w:t>
      </w:r>
    </w:p>
    <w:p w:rsidR="00F3216B" w:rsidRPr="00B107B5" w:rsidRDefault="00F3216B" w:rsidP="00F3216B">
      <w:pPr>
        <w:ind w:firstLine="567"/>
        <w:jc w:val="both"/>
        <w:rPr>
          <w:rFonts w:ascii="Segoe UI" w:hAnsi="Segoe UI" w:cs="Segoe UI"/>
          <w:szCs w:val="28"/>
        </w:rPr>
      </w:pPr>
      <w:r w:rsidRPr="00B107B5">
        <w:rPr>
          <w:rFonts w:ascii="Segoe UI" w:hAnsi="Segoe UI" w:cs="Segoe UI"/>
          <w:szCs w:val="28"/>
        </w:rPr>
        <w:t>Сегодня при реконструкции индивидуальных жилых домов предусмотрен специальный порядок: уведомление о планируемой реконструкции дома и уведомление о завершении реконструкции дома. Такие уведомления подаются в местную администрацию. Орган местной власти по итогам рассмотрения документов выдает уведомление о соответствии реконструированного объекта требованиям законодательства о строительстве.</w:t>
      </w:r>
    </w:p>
    <w:p w:rsidR="00F3216B" w:rsidRPr="00B107B5" w:rsidRDefault="00F3216B" w:rsidP="00F3216B">
      <w:pPr>
        <w:ind w:firstLine="567"/>
        <w:jc w:val="both"/>
        <w:rPr>
          <w:rFonts w:ascii="Segoe UI" w:hAnsi="Segoe UI" w:cs="Segoe UI"/>
          <w:szCs w:val="28"/>
        </w:rPr>
      </w:pPr>
      <w:r w:rsidRPr="00B107B5">
        <w:rPr>
          <w:rFonts w:ascii="Segoe UI" w:hAnsi="Segoe UI" w:cs="Segoe UI"/>
          <w:szCs w:val="28"/>
        </w:rPr>
        <w:t>Если реконструкция осуществлена самовольно, без получения уведомления о соответствии реконструированного объекта уведомлению о планируемой реконструкции, признавать права на самовольно реконструированный жилой дом придется в суде.</w:t>
      </w:r>
    </w:p>
    <w:p w:rsidR="00F3216B" w:rsidRPr="00B107B5" w:rsidRDefault="00F3216B" w:rsidP="00F3216B">
      <w:pPr>
        <w:ind w:firstLine="567"/>
        <w:jc w:val="both"/>
        <w:rPr>
          <w:rFonts w:ascii="Segoe UI" w:hAnsi="Segoe UI" w:cs="Segoe UI"/>
          <w:szCs w:val="28"/>
        </w:rPr>
      </w:pPr>
      <w:r w:rsidRPr="00B107B5">
        <w:rPr>
          <w:rFonts w:ascii="Segoe UI" w:hAnsi="Segoe UI" w:cs="Segoe UI"/>
          <w:szCs w:val="28"/>
        </w:rPr>
        <w:t>Следует помнить, что процедура постановки на кадастровый учет и регистрации права на дом является единой и осуществляется одновременно.</w:t>
      </w:r>
    </w:p>
    <w:p w:rsidR="00F3216B" w:rsidRDefault="00F3216B" w:rsidP="00F3216B">
      <w:pPr>
        <w:pStyle w:val="ConsPlusNormal"/>
        <w:jc w:val="right"/>
        <w:rPr>
          <w:rFonts w:ascii="Segoe UI" w:hAnsi="Segoe UI" w:cs="Segoe UI"/>
          <w:b/>
          <w:i/>
          <w:sz w:val="24"/>
          <w:szCs w:val="24"/>
        </w:rPr>
      </w:pPr>
    </w:p>
    <w:p w:rsidR="00F3216B" w:rsidRDefault="00F3216B" w:rsidP="00F3216B">
      <w:pPr>
        <w:pStyle w:val="ConsPlusNormal"/>
        <w:jc w:val="right"/>
        <w:rPr>
          <w:rFonts w:ascii="Segoe UI" w:hAnsi="Segoe UI" w:cs="Segoe UI"/>
          <w:b/>
          <w:i/>
          <w:sz w:val="24"/>
          <w:szCs w:val="24"/>
        </w:rPr>
      </w:pPr>
    </w:p>
    <w:p w:rsidR="00F3216B" w:rsidRDefault="00F3216B" w:rsidP="00F3216B">
      <w:pPr>
        <w:pStyle w:val="ConsPlusNormal"/>
        <w:jc w:val="right"/>
        <w:rPr>
          <w:rFonts w:ascii="Segoe UI" w:hAnsi="Segoe UI" w:cs="Segoe UI"/>
          <w:b/>
          <w:i/>
          <w:sz w:val="24"/>
          <w:szCs w:val="24"/>
        </w:rPr>
      </w:pPr>
    </w:p>
    <w:p w:rsidR="00F3216B" w:rsidRDefault="00F3216B" w:rsidP="00F3216B">
      <w:pPr>
        <w:pStyle w:val="ConsPlusNormal"/>
        <w:jc w:val="right"/>
        <w:rPr>
          <w:rFonts w:ascii="Segoe UI" w:hAnsi="Segoe UI" w:cs="Segoe UI"/>
          <w:b/>
          <w:i/>
          <w:sz w:val="24"/>
          <w:szCs w:val="24"/>
        </w:rPr>
      </w:pPr>
      <w:r w:rsidRPr="00D6046E">
        <w:rPr>
          <w:rFonts w:ascii="Segoe UI" w:hAnsi="Segoe UI" w:cs="Segoe UI"/>
          <w:b/>
          <w:i/>
          <w:sz w:val="24"/>
          <w:szCs w:val="24"/>
        </w:rPr>
        <w:t xml:space="preserve">Материал подготовлен Управлением Росреестра </w:t>
      </w:r>
    </w:p>
    <w:p w:rsidR="00F3216B" w:rsidRPr="00400C35" w:rsidRDefault="00F3216B" w:rsidP="00F3216B">
      <w:pPr>
        <w:pStyle w:val="ConsPlusNormal"/>
        <w:jc w:val="right"/>
        <w:rPr>
          <w:rFonts w:ascii="Segoe UI" w:hAnsi="Segoe UI" w:cs="Segoe UI"/>
          <w:b/>
          <w:i/>
          <w:sz w:val="24"/>
          <w:szCs w:val="24"/>
        </w:rPr>
      </w:pPr>
      <w:r w:rsidRPr="00D6046E">
        <w:rPr>
          <w:rFonts w:ascii="Segoe UI" w:hAnsi="Segoe UI" w:cs="Segoe UI"/>
          <w:b/>
          <w:i/>
          <w:sz w:val="24"/>
          <w:szCs w:val="24"/>
        </w:rPr>
        <w:t>по Новосибирской области</w:t>
      </w:r>
    </w:p>
    <w:p w:rsidR="00F3216B" w:rsidRPr="00A65B5D" w:rsidRDefault="00F3216B" w:rsidP="00F3216B">
      <w:pPr>
        <w:shd w:val="clear" w:color="auto" w:fill="FFFFFF"/>
        <w:spacing w:line="270" w:lineRule="atLeast"/>
        <w:jc w:val="both"/>
        <w:rPr>
          <w:rFonts w:ascii="Segoe UI" w:hAnsi="Segoe UI" w:cs="Segoe UI"/>
          <w:color w:val="000000"/>
          <w:sz w:val="16"/>
          <w:szCs w:val="16"/>
        </w:rPr>
      </w:pPr>
    </w:p>
    <w:p w:rsidR="00F3216B" w:rsidRPr="00290B1F" w:rsidRDefault="00F3216B" w:rsidP="00F3216B">
      <w:pPr>
        <w:suppressAutoHyphens/>
        <w:autoSpaceDE w:val="0"/>
        <w:autoSpaceDN w:val="0"/>
        <w:adjustRightInd w:val="0"/>
        <w:jc w:val="both"/>
        <w:rPr>
          <w:rFonts w:ascii="Segoe UI" w:hAnsi="Segoe UI" w:cs="Segoe UI"/>
          <w:b/>
          <w:bCs/>
          <w:i/>
          <w:iCs/>
          <w:color w:val="0070C0"/>
        </w:rPr>
      </w:pPr>
      <w:r>
        <w:rPr>
          <w:rFonts w:ascii="Segoe UI" w:hAnsi="Segoe UI" w:cs="Segoe UI"/>
          <w:noProof/>
          <w:color w:val="000000"/>
        </w:rPr>
        <w:pict>
          <v:shape id="_x0000_s1030" type="#_x0000_t32" style="position:absolute;left:0;text-align:left;margin-left:-3.3pt;margin-top:7.1pt;width:490.5pt;height:0;z-index:251674112" o:connectortype="straight" strokecolor="#0070c0"/>
        </w:pict>
      </w:r>
    </w:p>
    <w:p w:rsidR="00F3216B" w:rsidRPr="00400C35" w:rsidRDefault="00F3216B" w:rsidP="00F3216B">
      <w:pPr>
        <w:rPr>
          <w:color w:val="0000FF"/>
          <w:u w:val="single"/>
        </w:rPr>
      </w:pPr>
      <w:r w:rsidRPr="00B45238">
        <w:rPr>
          <w:rFonts w:ascii="Segoe UI" w:hAnsi="Segoe UI" w:cs="Segoe UI"/>
          <w:sz w:val="18"/>
        </w:rPr>
        <w:t>Мы в </w:t>
      </w:r>
      <w:hyperlink r:id="rId60" w:history="1">
        <w:r>
          <w:rPr>
            <w:rStyle w:val="af1"/>
            <w:rFonts w:ascii="Segoe UI" w:hAnsi="Segoe UI" w:cs="Segoe UI"/>
            <w:sz w:val="18"/>
          </w:rPr>
          <w:t>ВК</w:t>
        </w:r>
        <w:r w:rsidRPr="008D5380">
          <w:rPr>
            <w:rStyle w:val="af1"/>
            <w:rFonts w:ascii="Segoe UI" w:hAnsi="Segoe UI" w:cs="Segoe UI"/>
            <w:sz w:val="18"/>
          </w:rPr>
          <w:t>онтакте</w:t>
        </w:r>
      </w:hyperlink>
      <w:r w:rsidRPr="00393DC7">
        <w:rPr>
          <w:rFonts w:ascii="Segoe UI" w:hAnsi="Segoe UI" w:cs="Segoe UI"/>
          <w:sz w:val="18"/>
        </w:rPr>
        <w:t xml:space="preserve">, </w:t>
      </w:r>
      <w:hyperlink r:id="rId61" w:history="1">
        <w:r w:rsidRPr="00556DA2">
          <w:rPr>
            <w:rStyle w:val="af1"/>
            <w:rFonts w:ascii="Segoe UI" w:hAnsi="Segoe UI" w:cs="Segoe UI"/>
            <w:sz w:val="18"/>
            <w:lang w:val="en-US"/>
          </w:rPr>
          <w:t>Instagram</w:t>
        </w:r>
      </w:hyperlink>
    </w:p>
    <w:p w:rsidR="00F3216B" w:rsidRPr="00400C35" w:rsidRDefault="00F3216B" w:rsidP="00F3216B">
      <w:pPr>
        <w:rPr>
          <w:color w:val="0000FF"/>
          <w:u w:val="single"/>
        </w:rPr>
      </w:pPr>
    </w:p>
    <w:p w:rsidR="00393DC7" w:rsidRPr="00393DC7" w:rsidRDefault="00393DC7" w:rsidP="00393DC7">
      <w:pPr>
        <w:tabs>
          <w:tab w:val="left" w:pos="709"/>
          <w:tab w:val="left" w:pos="1134"/>
        </w:tabs>
        <w:spacing w:before="360" w:after="360" w:line="240" w:lineRule="auto"/>
        <w:ind w:firstLine="709"/>
        <w:jc w:val="center"/>
        <w:rPr>
          <w:rFonts w:ascii="Times New Roman" w:eastAsia="Times New Roman" w:hAnsi="Times New Roman" w:cs="Times New Roman"/>
          <w:b/>
          <w:sz w:val="28"/>
          <w:szCs w:val="28"/>
          <w:lang w:eastAsia="en-US"/>
        </w:rPr>
      </w:pPr>
      <w:r w:rsidRPr="00393DC7">
        <w:rPr>
          <w:rFonts w:ascii="Times New Roman" w:eastAsia="Times New Roman" w:hAnsi="Times New Roman" w:cs="Times New Roman"/>
          <w:b/>
          <w:sz w:val="28"/>
          <w:szCs w:val="28"/>
          <w:lang w:eastAsia="en-US"/>
        </w:rPr>
        <w:t>Подтвердить права на наследство стало проще</w:t>
      </w:r>
    </w:p>
    <w:p w:rsidR="00393DC7" w:rsidRPr="00393DC7" w:rsidRDefault="00393DC7" w:rsidP="00393DC7">
      <w:pPr>
        <w:tabs>
          <w:tab w:val="left" w:pos="709"/>
          <w:tab w:val="left" w:pos="1134"/>
        </w:tabs>
        <w:spacing w:after="0" w:line="240" w:lineRule="auto"/>
        <w:ind w:firstLine="709"/>
        <w:jc w:val="both"/>
        <w:rPr>
          <w:rFonts w:ascii="Times New Roman" w:eastAsia="Times New Roman" w:hAnsi="Times New Roman" w:cs="Times New Roman"/>
          <w:sz w:val="24"/>
          <w:szCs w:val="24"/>
          <w:lang w:eastAsia="en-US"/>
        </w:rPr>
      </w:pPr>
      <w:r w:rsidRPr="00393DC7">
        <w:rPr>
          <w:rFonts w:ascii="Times New Roman" w:eastAsia="Times New Roman" w:hAnsi="Times New Roman" w:cs="Times New Roman"/>
          <w:sz w:val="24"/>
          <w:szCs w:val="24"/>
          <w:lang w:eastAsia="en-US"/>
        </w:rPr>
        <w:t xml:space="preserve">5 июля 2019 года вступает в силу приказ Минэкономразвития, который упрощает порядок нотариального ведения наследственных дел. Согласно приказу, нотариусы получают возможность напрямую запрашивать сведения из ЕГРН о документах-основаниях регистрации вещного права наследодателя. Расширение перечня предоставляемых нотариусу сведений из госреестра Кадастровой палатой позволит упросить процесс оформления наследства для граждан.  </w:t>
      </w:r>
    </w:p>
    <w:p w:rsidR="00393DC7" w:rsidRPr="00393DC7" w:rsidRDefault="00393DC7" w:rsidP="00393DC7">
      <w:pPr>
        <w:tabs>
          <w:tab w:val="left" w:pos="709"/>
          <w:tab w:val="left" w:pos="1134"/>
        </w:tabs>
        <w:spacing w:after="0" w:line="240" w:lineRule="auto"/>
        <w:ind w:firstLine="709"/>
        <w:jc w:val="both"/>
        <w:rPr>
          <w:rFonts w:ascii="Times New Roman" w:eastAsia="Times New Roman" w:hAnsi="Times New Roman" w:cs="Times New Roman"/>
          <w:sz w:val="24"/>
          <w:szCs w:val="24"/>
          <w:lang w:eastAsia="en-US"/>
        </w:rPr>
      </w:pPr>
      <w:r w:rsidRPr="00393DC7">
        <w:rPr>
          <w:rFonts w:ascii="Times New Roman" w:eastAsia="Times New Roman" w:hAnsi="Times New Roman" w:cs="Times New Roman"/>
          <w:sz w:val="24"/>
          <w:szCs w:val="24"/>
          <w:lang w:eastAsia="en-US"/>
        </w:rPr>
        <w:t xml:space="preserve">При открытии наследственного дела для удостоверения прав на недвижимое имущество требуется представить нотариусу документы, на основании которых зарегистрировано вещное право. Теперь нотариус по запросу может получить сведения о документах, на основании которых зарегистрировано </w:t>
      </w:r>
      <w:r w:rsidRPr="00393DC7">
        <w:rPr>
          <w:rFonts w:ascii="Times New Roman" w:eastAsia="Times New Roman" w:hAnsi="Times New Roman" w:cs="Times New Roman"/>
          <w:sz w:val="24"/>
          <w:szCs w:val="24"/>
          <w:lang w:eastAsia="en-US"/>
        </w:rPr>
        <w:lastRenderedPageBreak/>
        <w:t xml:space="preserve">право наследодателя. Ранее такие сведения предоставлялись только по запросу правообладателя, его законного представителя или доверенного лица. Нотариус не имел возможности запрашивать эту информацию из ЕГРН самостоятельно. </w:t>
      </w:r>
    </w:p>
    <w:p w:rsidR="00393DC7" w:rsidRPr="00393DC7" w:rsidRDefault="00393DC7" w:rsidP="00393DC7">
      <w:pPr>
        <w:tabs>
          <w:tab w:val="left" w:pos="709"/>
          <w:tab w:val="left" w:pos="1134"/>
        </w:tabs>
        <w:spacing w:after="0" w:line="240" w:lineRule="auto"/>
        <w:ind w:firstLine="709"/>
        <w:jc w:val="both"/>
        <w:rPr>
          <w:rFonts w:ascii="Times New Roman" w:eastAsia="Times New Roman" w:hAnsi="Times New Roman" w:cs="Times New Roman"/>
          <w:sz w:val="24"/>
          <w:szCs w:val="24"/>
          <w:lang w:eastAsia="en-US"/>
        </w:rPr>
      </w:pPr>
      <w:r w:rsidRPr="00393DC7">
        <w:rPr>
          <w:rFonts w:ascii="Times New Roman" w:eastAsia="Times New Roman" w:hAnsi="Times New Roman" w:cs="Times New Roman"/>
          <w:sz w:val="24"/>
          <w:szCs w:val="24"/>
          <w:lang w:eastAsia="en-US"/>
        </w:rPr>
        <w:t xml:space="preserve">Приказ Минэкономразвития </w:t>
      </w:r>
      <w:hyperlink r:id="rId62" w:history="1">
        <w:r w:rsidRPr="00393DC7">
          <w:rPr>
            <w:rFonts w:ascii="Times New Roman" w:eastAsia="Times New Roman" w:hAnsi="Times New Roman" w:cs="Times New Roman"/>
            <w:color w:val="0000FF" w:themeColor="hyperlink"/>
            <w:sz w:val="24"/>
            <w:szCs w:val="24"/>
            <w:u w:val="single"/>
            <w:lang w:eastAsia="en-US"/>
          </w:rPr>
          <w:t>от 20.03.2019 № 144</w:t>
        </w:r>
      </w:hyperlink>
      <w:r w:rsidRPr="00393DC7">
        <w:rPr>
          <w:rFonts w:ascii="Times New Roman" w:eastAsia="Times New Roman" w:hAnsi="Times New Roman" w:cs="Times New Roman"/>
          <w:sz w:val="24"/>
          <w:szCs w:val="24"/>
          <w:lang w:eastAsia="en-US"/>
        </w:rPr>
        <w:t xml:space="preserve"> наделил нотариуса правом заверять и направлять в Федеральную кадастровую палату запрос о получении сведений из ЕГРН о документах-основаниях осуществления государственной регистрации вещного права. </w:t>
      </w:r>
    </w:p>
    <w:p w:rsidR="00393DC7" w:rsidRPr="00393DC7" w:rsidRDefault="00393DC7" w:rsidP="00393DC7">
      <w:pPr>
        <w:tabs>
          <w:tab w:val="left" w:pos="709"/>
          <w:tab w:val="left" w:pos="1134"/>
        </w:tabs>
        <w:spacing w:after="0" w:line="240" w:lineRule="auto"/>
        <w:ind w:firstLine="709"/>
        <w:jc w:val="both"/>
        <w:rPr>
          <w:rFonts w:ascii="Times New Roman" w:eastAsia="Times New Roman" w:hAnsi="Times New Roman" w:cs="Times New Roman"/>
          <w:sz w:val="24"/>
          <w:szCs w:val="24"/>
          <w:shd w:val="clear" w:color="auto" w:fill="FFFFFF"/>
          <w:lang w:eastAsia="en-US"/>
        </w:rPr>
      </w:pPr>
      <w:r w:rsidRPr="00393DC7">
        <w:rPr>
          <w:rFonts w:ascii="Times New Roman" w:eastAsia="Times New Roman" w:hAnsi="Times New Roman" w:cs="Times New Roman"/>
          <w:sz w:val="24"/>
          <w:szCs w:val="24"/>
          <w:lang w:eastAsia="en-US"/>
        </w:rPr>
        <w:t>«Расширение перечня сведений, которые нотариус вправе самостоятельно запрашивать из ЕГРН, позволяет урегулировать вопрос получения документов, необходимых для ведения наследственных дел, без посредничества наследников. Нотариус может запросить данные в бумажном или электронном виде, самостоятельно подписав запрос. Таким образом, при оформлении наследства гражданам станет проще получить нотариальное удостоверение имущественных прав»,</w:t>
      </w:r>
      <w:r w:rsidRPr="00393DC7">
        <w:rPr>
          <w:rFonts w:ascii="Times New Roman" w:eastAsia="Times New Roman" w:hAnsi="Times New Roman" w:cs="Times New Roman"/>
          <w:i/>
          <w:sz w:val="24"/>
          <w:szCs w:val="24"/>
          <w:lang w:eastAsia="en-US"/>
        </w:rPr>
        <w:t xml:space="preserve"> -</w:t>
      </w:r>
      <w:r w:rsidRPr="00393DC7">
        <w:rPr>
          <w:rFonts w:ascii="Times New Roman" w:eastAsia="Times New Roman" w:hAnsi="Times New Roman" w:cs="Times New Roman"/>
          <w:sz w:val="24"/>
          <w:szCs w:val="24"/>
          <w:shd w:val="clear" w:color="auto" w:fill="FFFFFF"/>
          <w:lang w:eastAsia="en-US"/>
        </w:rPr>
        <w:t xml:space="preserve"> сказала замглавы Федеральной кадастровой палаты Росреестра Марина Семенова.  </w:t>
      </w:r>
    </w:p>
    <w:p w:rsidR="00393DC7" w:rsidRPr="00393DC7" w:rsidRDefault="00393DC7" w:rsidP="00393DC7">
      <w:pPr>
        <w:tabs>
          <w:tab w:val="left" w:pos="709"/>
          <w:tab w:val="left" w:pos="1134"/>
        </w:tabs>
        <w:spacing w:after="0" w:line="240" w:lineRule="auto"/>
        <w:ind w:firstLine="709"/>
        <w:jc w:val="both"/>
        <w:rPr>
          <w:rFonts w:ascii="Times New Roman" w:eastAsia="Times New Roman" w:hAnsi="Times New Roman" w:cs="Times New Roman"/>
          <w:sz w:val="24"/>
          <w:szCs w:val="24"/>
          <w:shd w:val="clear" w:color="auto" w:fill="FFFFFF"/>
          <w:lang w:eastAsia="en-US"/>
        </w:rPr>
      </w:pPr>
    </w:p>
    <w:p w:rsidR="00393DC7" w:rsidRPr="00393DC7" w:rsidRDefault="00393DC7" w:rsidP="00393DC7">
      <w:pPr>
        <w:tabs>
          <w:tab w:val="left" w:pos="709"/>
          <w:tab w:val="left" w:pos="1134"/>
        </w:tabs>
        <w:spacing w:after="0" w:line="240" w:lineRule="auto"/>
        <w:ind w:firstLine="709"/>
        <w:jc w:val="right"/>
        <w:rPr>
          <w:rFonts w:ascii="Times New Roman" w:eastAsia="Times New Roman" w:hAnsi="Times New Roman" w:cs="Times New Roman"/>
          <w:b/>
          <w:i/>
          <w:sz w:val="20"/>
          <w:szCs w:val="20"/>
          <w:lang w:eastAsia="en-US"/>
        </w:rPr>
      </w:pPr>
      <w:r w:rsidRPr="00393DC7">
        <w:rPr>
          <w:rFonts w:ascii="Times New Roman" w:eastAsia="Times New Roman" w:hAnsi="Times New Roman" w:cs="Times New Roman"/>
          <w:i/>
          <w:sz w:val="20"/>
          <w:szCs w:val="20"/>
          <w:shd w:val="clear" w:color="auto" w:fill="FFFFFF"/>
          <w:lang w:eastAsia="en-US"/>
        </w:rPr>
        <w:t>Материал предоставлен пресс-службой Кадастровой палаты по Новосибирской области.</w:t>
      </w:r>
    </w:p>
    <w:p w:rsidR="00393DC7" w:rsidRPr="00393DC7" w:rsidRDefault="00393DC7" w:rsidP="00393DC7">
      <w:pPr>
        <w:spacing w:after="0"/>
      </w:pPr>
    </w:p>
    <w:p w:rsidR="00393DC7" w:rsidRPr="00393DC7" w:rsidRDefault="00393DC7" w:rsidP="00393DC7">
      <w:pPr>
        <w:spacing w:after="0" w:line="240" w:lineRule="auto"/>
        <w:ind w:left="142"/>
        <w:jc w:val="both"/>
        <w:rPr>
          <w:sz w:val="18"/>
          <w:szCs w:val="18"/>
        </w:rPr>
      </w:pPr>
    </w:p>
    <w:p w:rsidR="00393DC7" w:rsidRPr="00393DC7" w:rsidRDefault="00393DC7" w:rsidP="00393DC7">
      <w:pPr>
        <w:spacing w:after="0" w:line="240" w:lineRule="auto"/>
        <w:ind w:left="142"/>
        <w:jc w:val="both"/>
        <w:rPr>
          <w:sz w:val="18"/>
          <w:szCs w:val="18"/>
        </w:rPr>
      </w:pPr>
    </w:p>
    <w:p w:rsidR="00393DC7" w:rsidRPr="00393DC7" w:rsidRDefault="00393DC7" w:rsidP="00393DC7">
      <w:pPr>
        <w:spacing w:before="100" w:beforeAutospacing="1" w:after="100" w:afterAutospacing="1" w:line="240" w:lineRule="auto"/>
        <w:jc w:val="center"/>
        <w:rPr>
          <w:rFonts w:ascii="Times New Roman" w:eastAsia="Times New Roman" w:hAnsi="Times New Roman" w:cs="Times New Roman"/>
          <w:b/>
          <w:sz w:val="28"/>
          <w:szCs w:val="28"/>
        </w:rPr>
      </w:pPr>
      <w:r w:rsidRPr="00393DC7">
        <w:rPr>
          <w:rFonts w:ascii="Times New Roman" w:eastAsia="Times New Roman" w:hAnsi="Times New Roman" w:cs="Times New Roman"/>
          <w:b/>
          <w:sz w:val="28"/>
          <w:szCs w:val="28"/>
        </w:rPr>
        <w:t>Кадастровую стоимость можно узнать несколькими способами</w:t>
      </w:r>
    </w:p>
    <w:p w:rsidR="00393DC7" w:rsidRPr="00393DC7" w:rsidRDefault="00393DC7" w:rsidP="00393DC7">
      <w:pPr>
        <w:spacing w:after="0" w:line="240" w:lineRule="auto"/>
        <w:ind w:firstLine="709"/>
        <w:jc w:val="both"/>
        <w:rPr>
          <w:rFonts w:ascii="Times New Roman" w:eastAsia="Times New Roman" w:hAnsi="Times New Roman" w:cs="Times New Roman"/>
          <w:sz w:val="24"/>
          <w:szCs w:val="24"/>
        </w:rPr>
      </w:pPr>
      <w:r w:rsidRPr="00393DC7">
        <w:rPr>
          <w:rFonts w:ascii="Times New Roman" w:eastAsia="Times New Roman" w:hAnsi="Times New Roman" w:cs="Times New Roman"/>
          <w:sz w:val="24"/>
          <w:szCs w:val="24"/>
        </w:rPr>
        <w:t>В различных ситуациях оформления недвижимости гражданам требуются сведения о кадастровой стоимости. Информацию о кадастровой стоимости объекта недвижимости можно получить несколькими способами.</w:t>
      </w:r>
    </w:p>
    <w:p w:rsidR="00393DC7" w:rsidRPr="00393DC7" w:rsidRDefault="00393DC7" w:rsidP="00393DC7">
      <w:pPr>
        <w:spacing w:after="0" w:line="240" w:lineRule="auto"/>
        <w:ind w:firstLine="709"/>
        <w:jc w:val="both"/>
        <w:rPr>
          <w:rFonts w:ascii="Times New Roman" w:eastAsia="Times New Roman" w:hAnsi="Times New Roman" w:cs="Times New Roman"/>
          <w:sz w:val="24"/>
          <w:szCs w:val="24"/>
        </w:rPr>
      </w:pPr>
      <w:r w:rsidRPr="00393DC7">
        <w:rPr>
          <w:rFonts w:ascii="Times New Roman" w:eastAsia="Times New Roman" w:hAnsi="Times New Roman" w:cs="Times New Roman"/>
          <w:sz w:val="24"/>
          <w:szCs w:val="24"/>
        </w:rPr>
        <w:t xml:space="preserve">Справочная информация об объектах недвижимости, в том числе сведения о кадастровой стоимости, содержится в электронных сервисах на официальном сайте </w:t>
      </w:r>
      <w:hyperlink r:id="rId63" w:history="1">
        <w:r w:rsidRPr="00393DC7">
          <w:rPr>
            <w:rFonts w:ascii="Times New Roman" w:eastAsia="Times New Roman" w:hAnsi="Times New Roman" w:cs="Times New Roman"/>
            <w:color w:val="0000FF" w:themeColor="hyperlink"/>
            <w:sz w:val="24"/>
            <w:szCs w:val="24"/>
            <w:u w:val="single"/>
          </w:rPr>
          <w:t>Росреестра</w:t>
        </w:r>
      </w:hyperlink>
      <w:r w:rsidRPr="00393DC7">
        <w:rPr>
          <w:rFonts w:ascii="Times New Roman" w:eastAsia="Times New Roman" w:hAnsi="Times New Roman" w:cs="Times New Roman"/>
          <w:sz w:val="24"/>
          <w:szCs w:val="24"/>
        </w:rPr>
        <w:t xml:space="preserve"> «</w:t>
      </w:r>
      <w:hyperlink r:id="rId64" w:history="1">
        <w:r w:rsidRPr="00393DC7">
          <w:rPr>
            <w:rFonts w:ascii="Times New Roman" w:eastAsia="Times New Roman" w:hAnsi="Times New Roman" w:cs="Times New Roman"/>
            <w:color w:val="0000FF" w:themeColor="hyperlink"/>
            <w:sz w:val="24"/>
            <w:szCs w:val="24"/>
            <w:u w:val="single"/>
          </w:rPr>
          <w:t>Публичная кадастровая карта</w:t>
        </w:r>
      </w:hyperlink>
      <w:r w:rsidRPr="00393DC7">
        <w:rPr>
          <w:rFonts w:ascii="Times New Roman" w:eastAsia="Times New Roman" w:hAnsi="Times New Roman" w:cs="Times New Roman"/>
          <w:sz w:val="24"/>
          <w:szCs w:val="24"/>
        </w:rPr>
        <w:t>» и «</w:t>
      </w:r>
      <w:hyperlink r:id="rId65" w:history="1">
        <w:r w:rsidRPr="00393DC7">
          <w:rPr>
            <w:rFonts w:ascii="Times New Roman" w:eastAsia="Times New Roman" w:hAnsi="Times New Roman" w:cs="Times New Roman"/>
            <w:color w:val="0000FF" w:themeColor="hyperlink"/>
            <w:sz w:val="24"/>
            <w:szCs w:val="24"/>
            <w:u w:val="single"/>
          </w:rPr>
          <w:t>Справочная информация по объектам недвижимости в режиме online</w:t>
        </w:r>
      </w:hyperlink>
      <w:r w:rsidRPr="00393DC7">
        <w:rPr>
          <w:rFonts w:ascii="Times New Roman" w:eastAsia="Times New Roman" w:hAnsi="Times New Roman" w:cs="Times New Roman"/>
          <w:sz w:val="24"/>
          <w:szCs w:val="24"/>
        </w:rPr>
        <w:t>». Сервисы в режиме онлайн дублируют разрешенные для публичного доступа сведения ЕГРН. При указании интересующего объекта недвижимости пользователь бесплатно и в круглосуточном режиме получает основные характеристики, включающие в себя информацию о кадастровой стоимости. Информация, представленная на сервисах, является справочной и не может использоваться в качестве юридически значимого документа.</w:t>
      </w:r>
    </w:p>
    <w:p w:rsidR="00393DC7" w:rsidRPr="00393DC7" w:rsidRDefault="00393DC7" w:rsidP="00393DC7">
      <w:pPr>
        <w:spacing w:after="0" w:line="240" w:lineRule="auto"/>
        <w:ind w:firstLine="709"/>
        <w:jc w:val="both"/>
        <w:rPr>
          <w:rFonts w:ascii="Times New Roman" w:eastAsia="Times New Roman" w:hAnsi="Times New Roman" w:cs="Times New Roman"/>
          <w:sz w:val="24"/>
          <w:szCs w:val="24"/>
        </w:rPr>
      </w:pPr>
      <w:r w:rsidRPr="00393DC7">
        <w:rPr>
          <w:rFonts w:ascii="Times New Roman" w:eastAsia="Times New Roman" w:hAnsi="Times New Roman" w:cs="Times New Roman"/>
          <w:sz w:val="24"/>
          <w:szCs w:val="24"/>
        </w:rPr>
        <w:t>При необходимости получения официального документа можно заказать выписку из ЕГРН о кадастровой стоимости объекта недвижимости. Данный вид выписки предоставляется бесплатно. Подать запрос на получение сведений можно в офисах и центрах «</w:t>
      </w:r>
      <w:hyperlink r:id="rId66" w:history="1">
        <w:r w:rsidRPr="00393DC7">
          <w:rPr>
            <w:rFonts w:ascii="Times New Roman" w:eastAsia="Times New Roman" w:hAnsi="Times New Roman" w:cs="Times New Roman"/>
            <w:color w:val="0000FF" w:themeColor="hyperlink"/>
            <w:sz w:val="24"/>
            <w:szCs w:val="24"/>
            <w:u w:val="single"/>
          </w:rPr>
          <w:t>Мои Документы</w:t>
        </w:r>
      </w:hyperlink>
      <w:r w:rsidRPr="00393DC7">
        <w:rPr>
          <w:rFonts w:ascii="Times New Roman" w:eastAsia="Times New Roman" w:hAnsi="Times New Roman" w:cs="Times New Roman"/>
          <w:sz w:val="24"/>
          <w:szCs w:val="24"/>
        </w:rPr>
        <w:t xml:space="preserve">» или через официальный сайт Росреестра. </w:t>
      </w:r>
    </w:p>
    <w:p w:rsidR="00393DC7" w:rsidRPr="00393DC7" w:rsidRDefault="00393DC7" w:rsidP="00393DC7">
      <w:pPr>
        <w:spacing w:after="0" w:line="240" w:lineRule="auto"/>
        <w:ind w:firstLine="709"/>
        <w:jc w:val="both"/>
        <w:rPr>
          <w:rFonts w:ascii="Times New Roman" w:eastAsia="Times New Roman" w:hAnsi="Times New Roman" w:cs="Times New Roman"/>
          <w:sz w:val="24"/>
          <w:szCs w:val="24"/>
        </w:rPr>
      </w:pPr>
      <w:r w:rsidRPr="00393DC7">
        <w:rPr>
          <w:rFonts w:ascii="Times New Roman" w:eastAsia="Times New Roman" w:hAnsi="Times New Roman" w:cs="Times New Roman"/>
          <w:sz w:val="24"/>
          <w:szCs w:val="24"/>
        </w:rPr>
        <w:t xml:space="preserve">Напомним, для получения государственных услуг Росреестра через портал ведомства требуется иметь электронную подпись. Цифровой аналог собственноручной подписи можно приобрести в удостоверяющем центре Кадастровой палаты: </w:t>
      </w:r>
      <w:hyperlink r:id="rId67" w:history="1">
        <w:r w:rsidRPr="00393DC7">
          <w:rPr>
            <w:rFonts w:ascii="Times New Roman" w:eastAsia="Times New Roman" w:hAnsi="Times New Roman" w:cs="Times New Roman"/>
            <w:color w:val="0000FF" w:themeColor="hyperlink"/>
            <w:sz w:val="24"/>
            <w:szCs w:val="24"/>
            <w:u w:val="single"/>
          </w:rPr>
          <w:t>https://uc.kadastr.ru/</w:t>
        </w:r>
      </w:hyperlink>
      <w:r w:rsidRPr="00393DC7">
        <w:rPr>
          <w:rFonts w:ascii="Times New Roman" w:eastAsia="Times New Roman" w:hAnsi="Times New Roman" w:cs="Times New Roman"/>
          <w:sz w:val="24"/>
          <w:szCs w:val="24"/>
        </w:rPr>
        <w:t>. Телефон для справок: +7(383)349-95-69.</w:t>
      </w:r>
    </w:p>
    <w:p w:rsidR="00393DC7" w:rsidRPr="00393DC7" w:rsidRDefault="00393DC7" w:rsidP="00393DC7">
      <w:pPr>
        <w:spacing w:after="0" w:line="240" w:lineRule="auto"/>
        <w:ind w:firstLine="709"/>
        <w:jc w:val="both"/>
        <w:rPr>
          <w:rFonts w:ascii="Times New Roman" w:eastAsia="Times New Roman" w:hAnsi="Times New Roman" w:cs="Times New Roman"/>
          <w:sz w:val="24"/>
          <w:szCs w:val="24"/>
        </w:rPr>
      </w:pPr>
    </w:p>
    <w:p w:rsidR="00393DC7" w:rsidRPr="00393DC7" w:rsidRDefault="00393DC7" w:rsidP="00393DC7">
      <w:pPr>
        <w:spacing w:after="0" w:line="240" w:lineRule="auto"/>
        <w:ind w:left="142"/>
        <w:jc w:val="both"/>
        <w:rPr>
          <w:sz w:val="18"/>
          <w:szCs w:val="18"/>
        </w:rPr>
      </w:pPr>
    </w:p>
    <w:p w:rsidR="00393DC7" w:rsidRPr="00393DC7" w:rsidRDefault="00393DC7" w:rsidP="00393DC7">
      <w:pPr>
        <w:spacing w:after="0" w:line="240" w:lineRule="auto"/>
        <w:ind w:left="142"/>
        <w:jc w:val="right"/>
        <w:rPr>
          <w:rFonts w:ascii="Times New Roman" w:hAnsi="Times New Roman" w:cs="Times New Roman"/>
          <w:i/>
          <w:sz w:val="20"/>
          <w:szCs w:val="20"/>
        </w:rPr>
      </w:pPr>
      <w:r w:rsidRPr="00393DC7">
        <w:rPr>
          <w:rFonts w:ascii="Times New Roman" w:hAnsi="Times New Roman" w:cs="Times New Roman"/>
          <w:i/>
          <w:sz w:val="20"/>
          <w:szCs w:val="20"/>
        </w:rPr>
        <w:t>Материал предоставлен пресс-службой Кадастровой палаты по Новосибирской области.</w:t>
      </w:r>
    </w:p>
    <w:p w:rsidR="00393DC7" w:rsidRPr="00393DC7" w:rsidRDefault="00393DC7" w:rsidP="00393DC7">
      <w:pPr>
        <w:spacing w:after="0" w:line="240" w:lineRule="auto"/>
        <w:ind w:left="142"/>
        <w:jc w:val="right"/>
        <w:rPr>
          <w:i/>
          <w:sz w:val="20"/>
          <w:szCs w:val="20"/>
        </w:rPr>
      </w:pPr>
    </w:p>
    <w:p w:rsidR="00393DC7" w:rsidRPr="00393DC7" w:rsidRDefault="00393DC7" w:rsidP="00393DC7">
      <w:pPr>
        <w:spacing w:after="0" w:line="240" w:lineRule="auto"/>
        <w:ind w:left="142"/>
        <w:jc w:val="both"/>
        <w:rPr>
          <w:sz w:val="18"/>
          <w:szCs w:val="18"/>
        </w:rPr>
      </w:pPr>
    </w:p>
    <w:p w:rsidR="00393DC7" w:rsidRPr="00393DC7" w:rsidRDefault="00393DC7" w:rsidP="00393DC7">
      <w:pPr>
        <w:spacing w:after="0" w:line="240" w:lineRule="auto"/>
        <w:jc w:val="center"/>
        <w:rPr>
          <w:rFonts w:ascii="Times New Roman" w:hAnsi="Times New Roman" w:cs="Times New Roman"/>
          <w:b/>
          <w:sz w:val="28"/>
          <w:szCs w:val="28"/>
        </w:rPr>
      </w:pPr>
      <w:r w:rsidRPr="00393DC7">
        <w:rPr>
          <w:rFonts w:ascii="Times New Roman" w:hAnsi="Times New Roman" w:cs="Times New Roman"/>
          <w:b/>
          <w:sz w:val="28"/>
          <w:szCs w:val="28"/>
        </w:rPr>
        <w:t>Кадастровая палата разъяснила порядок согласования границ дачных участков</w:t>
      </w:r>
    </w:p>
    <w:p w:rsidR="00393DC7" w:rsidRPr="00393DC7" w:rsidRDefault="00393DC7" w:rsidP="00393DC7">
      <w:pPr>
        <w:spacing w:after="0" w:line="240" w:lineRule="auto"/>
        <w:jc w:val="center"/>
        <w:rPr>
          <w:rFonts w:ascii="Times New Roman" w:hAnsi="Times New Roman" w:cs="Times New Roman"/>
          <w:b/>
          <w:sz w:val="28"/>
          <w:szCs w:val="28"/>
        </w:rPr>
      </w:pPr>
    </w:p>
    <w:p w:rsidR="00393DC7" w:rsidRPr="00393DC7" w:rsidRDefault="00393DC7" w:rsidP="00393DC7">
      <w:pPr>
        <w:spacing w:after="0" w:line="240" w:lineRule="auto"/>
        <w:ind w:firstLine="567"/>
        <w:jc w:val="both"/>
        <w:rPr>
          <w:rFonts w:ascii="Times New Roman" w:hAnsi="Times New Roman" w:cs="Times New Roman"/>
          <w:sz w:val="24"/>
          <w:szCs w:val="24"/>
        </w:rPr>
      </w:pPr>
      <w:r w:rsidRPr="00393DC7">
        <w:rPr>
          <w:rFonts w:ascii="Times New Roman" w:hAnsi="Times New Roman" w:cs="Times New Roman"/>
          <w:sz w:val="24"/>
          <w:szCs w:val="24"/>
        </w:rPr>
        <w:lastRenderedPageBreak/>
        <w:t xml:space="preserve">Президент России Владимир Путин подписал </w:t>
      </w:r>
      <w:hyperlink r:id="rId68" w:history="1">
        <w:r w:rsidRPr="00393DC7">
          <w:rPr>
            <w:rFonts w:ascii="Times New Roman" w:hAnsi="Times New Roman" w:cs="Times New Roman"/>
            <w:color w:val="0000FF" w:themeColor="hyperlink"/>
            <w:sz w:val="24"/>
            <w:szCs w:val="24"/>
            <w:u w:val="single"/>
          </w:rPr>
          <w:t>закон</w:t>
        </w:r>
      </w:hyperlink>
      <w:r w:rsidRPr="00393DC7">
        <w:rPr>
          <w:rFonts w:ascii="Times New Roman" w:hAnsi="Times New Roman" w:cs="Times New Roman"/>
          <w:sz w:val="24"/>
          <w:szCs w:val="24"/>
        </w:rPr>
        <w:t xml:space="preserve">, который позволяет урегулировать вопрос согласования общих границ земельных участков – обязательной процедуры, которая проводится кадастровым инженером в ходе межевания. Эксперты Федеральной кадастровой палаты рассказали, как предоставление кадастровым инженерам сведений об адресах правообладателей смежных участков, содержащихся в ЕГРН, поможет соблюсти законные интересы землевладельцев.     </w:t>
      </w:r>
    </w:p>
    <w:p w:rsidR="00393DC7" w:rsidRPr="00393DC7" w:rsidRDefault="00393DC7" w:rsidP="00393DC7">
      <w:pPr>
        <w:spacing w:after="0" w:line="240" w:lineRule="auto"/>
        <w:ind w:firstLine="567"/>
        <w:jc w:val="both"/>
        <w:rPr>
          <w:rFonts w:ascii="Times New Roman" w:hAnsi="Times New Roman" w:cs="Times New Roman"/>
          <w:sz w:val="24"/>
          <w:szCs w:val="24"/>
        </w:rPr>
      </w:pPr>
      <w:r w:rsidRPr="00393DC7">
        <w:rPr>
          <w:rFonts w:ascii="Times New Roman" w:hAnsi="Times New Roman" w:cs="Times New Roman"/>
          <w:sz w:val="24"/>
          <w:szCs w:val="24"/>
        </w:rPr>
        <w:t xml:space="preserve">Федеральный закон № 150-ФЗ «О внесении изменений в Федеральный закон «О кадастровой деятельности» и Федеральный закон «О государственной регистрации недвижимости» направлен на совершенствование процедуры комплексных кадастровых работ. Поправки уточняют перечень обязательных условий для выполнения комплексных кадастровых работ и кадастрового учета. </w:t>
      </w:r>
    </w:p>
    <w:p w:rsidR="00393DC7" w:rsidRPr="00393DC7" w:rsidRDefault="00393DC7" w:rsidP="00393DC7">
      <w:pPr>
        <w:spacing w:after="0" w:line="240" w:lineRule="auto"/>
        <w:ind w:firstLine="567"/>
        <w:jc w:val="both"/>
        <w:rPr>
          <w:rFonts w:ascii="Times New Roman" w:hAnsi="Times New Roman" w:cs="Times New Roman"/>
          <w:sz w:val="24"/>
          <w:szCs w:val="24"/>
        </w:rPr>
      </w:pPr>
      <w:r w:rsidRPr="00393DC7">
        <w:rPr>
          <w:rFonts w:ascii="Times New Roman" w:hAnsi="Times New Roman" w:cs="Times New Roman"/>
          <w:sz w:val="24"/>
          <w:szCs w:val="24"/>
        </w:rPr>
        <w:t>В числе важнейших новаций – утверждение права кадастровых инженеров запрашивать из ЕГРН необходимую для геодезических и кадастровых работ информацию, в том числе сведения об адресах владельцев недвижимости: почтовых и электронных. Доступ к актуальным и достоверным контактам из реестра недвижимости снизит вероятность адресных ошибок при отправке гражданам извещений о проведении согласования границ смежных участков. Своевременная обратная связь позволит учесть интересы всех заинтересованных лиц, а значит, предотвратить земельные споры между соседями в дальнейшем.</w:t>
      </w:r>
    </w:p>
    <w:p w:rsidR="00393DC7" w:rsidRPr="00393DC7" w:rsidRDefault="00393DC7" w:rsidP="00393DC7">
      <w:pPr>
        <w:spacing w:after="0" w:line="240" w:lineRule="auto"/>
        <w:ind w:firstLine="567"/>
        <w:jc w:val="both"/>
        <w:rPr>
          <w:rFonts w:ascii="Times New Roman" w:hAnsi="Times New Roman" w:cs="Times New Roman"/>
          <w:sz w:val="24"/>
          <w:szCs w:val="24"/>
        </w:rPr>
      </w:pPr>
      <w:r w:rsidRPr="00393DC7">
        <w:rPr>
          <w:rFonts w:ascii="Times New Roman" w:hAnsi="Times New Roman" w:cs="Times New Roman"/>
          <w:sz w:val="24"/>
          <w:szCs w:val="24"/>
        </w:rPr>
        <w:t xml:space="preserve">Согласно российскому законодательству, для того чтобы стать полноправным владельцем земельного участка и защитить свою территорию от посягательства третьих лиц, необходимо зарегистрировать права собственности на землю. Установить границы участка поможет кадастровый инженер. Межевание проводится как по заказу самого собственника, так и на основании государственных или муниципальных контрактов на проведение комплексных кадастровых работ. Кадастровый инженер определяет координаты границ земельного участка, и, если сведения о границах примыкающих к нему участков не внесены в ЕГРН, также согласует общие границы с соседями. </w:t>
      </w:r>
    </w:p>
    <w:p w:rsidR="00393DC7" w:rsidRPr="00393DC7" w:rsidRDefault="00393DC7" w:rsidP="00393DC7">
      <w:pPr>
        <w:spacing w:after="0" w:line="240" w:lineRule="auto"/>
        <w:ind w:firstLine="567"/>
        <w:jc w:val="both"/>
        <w:rPr>
          <w:rFonts w:ascii="Times New Roman" w:hAnsi="Times New Roman" w:cs="Times New Roman"/>
          <w:sz w:val="24"/>
          <w:szCs w:val="24"/>
        </w:rPr>
      </w:pPr>
      <w:r w:rsidRPr="00393DC7">
        <w:rPr>
          <w:rFonts w:ascii="Times New Roman" w:hAnsi="Times New Roman" w:cs="Times New Roman"/>
          <w:sz w:val="24"/>
          <w:szCs w:val="24"/>
        </w:rPr>
        <w:t xml:space="preserve">По решению кадастрового инженера согласование местоположения границ проводится на общем собрании заинтересованных лиц или в индивидуальном порядке под расписку. Разница в том, что собрание необходимо организовывать с помощью предварительной рассылки извещений – на почтовые адреса или адреса электронной почты всех заинтересованных лиц. При этом поиском адресов должен заниматься кадастровый инженер, который до настоящего времени не имел права запрашивать сведения об адресах собственников из ЕГРН. </w:t>
      </w:r>
    </w:p>
    <w:p w:rsidR="00393DC7" w:rsidRPr="00393DC7" w:rsidRDefault="00393DC7" w:rsidP="00393DC7">
      <w:pPr>
        <w:spacing w:after="0" w:line="240" w:lineRule="auto"/>
        <w:ind w:firstLine="567"/>
        <w:jc w:val="both"/>
        <w:rPr>
          <w:rFonts w:ascii="Times New Roman" w:hAnsi="Times New Roman" w:cs="Times New Roman"/>
          <w:sz w:val="24"/>
          <w:szCs w:val="24"/>
        </w:rPr>
      </w:pPr>
      <w:r w:rsidRPr="00393DC7">
        <w:rPr>
          <w:rFonts w:ascii="Times New Roman" w:hAnsi="Times New Roman" w:cs="Times New Roman"/>
          <w:i/>
          <w:sz w:val="24"/>
          <w:szCs w:val="24"/>
        </w:rPr>
        <w:t>«Несмотря на то, что процедура согласования местоположения границ является неотъемлемой частью межевания, а владельцы недвижимости вносят в госреестр контактную информацию для обратной связи в случаях, когда могут быть затронуты их права и законные интересы, кадастровые инженеры не могли использовать эти данные в работе»,</w:t>
      </w:r>
      <w:r w:rsidRPr="00393DC7">
        <w:rPr>
          <w:rFonts w:ascii="Times New Roman" w:hAnsi="Times New Roman" w:cs="Times New Roman"/>
          <w:sz w:val="24"/>
          <w:szCs w:val="24"/>
        </w:rPr>
        <w:t xml:space="preserve"> - </w:t>
      </w:r>
      <w:r w:rsidRPr="00393DC7">
        <w:rPr>
          <w:rFonts w:ascii="Times New Roman" w:hAnsi="Times New Roman" w:cs="Times New Roman"/>
          <w:b/>
          <w:sz w:val="24"/>
          <w:szCs w:val="24"/>
        </w:rPr>
        <w:t>говорит замглавы Федеральной Кадастровой палаты Росреестра Марина Семенова</w:t>
      </w:r>
      <w:r w:rsidRPr="00393DC7">
        <w:rPr>
          <w:rFonts w:ascii="Times New Roman" w:hAnsi="Times New Roman" w:cs="Times New Roman"/>
          <w:sz w:val="24"/>
          <w:szCs w:val="24"/>
        </w:rPr>
        <w:t>.</w:t>
      </w:r>
    </w:p>
    <w:p w:rsidR="00393DC7" w:rsidRPr="00393DC7" w:rsidRDefault="00393DC7" w:rsidP="00393DC7">
      <w:pPr>
        <w:spacing w:after="0" w:line="240" w:lineRule="auto"/>
        <w:ind w:firstLine="567"/>
        <w:jc w:val="both"/>
        <w:rPr>
          <w:rFonts w:ascii="Times New Roman" w:hAnsi="Times New Roman" w:cs="Times New Roman"/>
          <w:sz w:val="24"/>
          <w:szCs w:val="24"/>
        </w:rPr>
      </w:pPr>
      <w:r w:rsidRPr="00393DC7">
        <w:rPr>
          <w:rFonts w:ascii="Times New Roman" w:hAnsi="Times New Roman" w:cs="Times New Roman"/>
          <w:sz w:val="24"/>
          <w:szCs w:val="24"/>
        </w:rPr>
        <w:t xml:space="preserve">В случае если адрес найти так и не удавалось, кадастровый инженер публиковал извещение в средствах массовой информации, например, в местной газете. По закону, извещения о проведении собрания должны быть вручены, направлены или опубликованы не позднее чем за тридцать дней до проведения собрания. </w:t>
      </w:r>
    </w:p>
    <w:p w:rsidR="00393DC7" w:rsidRPr="00393DC7" w:rsidRDefault="00393DC7" w:rsidP="00393DC7">
      <w:pPr>
        <w:spacing w:after="0" w:line="240" w:lineRule="auto"/>
        <w:ind w:firstLine="567"/>
        <w:jc w:val="both"/>
        <w:rPr>
          <w:rFonts w:ascii="Times New Roman" w:eastAsia="Times New Roman" w:hAnsi="Times New Roman" w:cs="Times New Roman"/>
          <w:color w:val="000000"/>
          <w:sz w:val="24"/>
          <w:szCs w:val="24"/>
        </w:rPr>
      </w:pPr>
      <w:r w:rsidRPr="00393DC7" w:rsidDel="00120986">
        <w:rPr>
          <w:rFonts w:ascii="Times New Roman" w:hAnsi="Times New Roman" w:cs="Times New Roman"/>
          <w:sz w:val="24"/>
          <w:szCs w:val="24"/>
        </w:rPr>
        <w:t xml:space="preserve"> </w:t>
      </w:r>
      <w:r w:rsidRPr="00393DC7">
        <w:rPr>
          <w:rFonts w:ascii="Times New Roman" w:hAnsi="Times New Roman" w:cs="Times New Roman"/>
          <w:i/>
          <w:sz w:val="24"/>
          <w:szCs w:val="24"/>
        </w:rPr>
        <w:t>«Подобные способы выйти на связь с правообладателем сложно назвать оптимальными, –</w:t>
      </w:r>
      <w:r w:rsidRPr="00393DC7">
        <w:rPr>
          <w:rFonts w:ascii="Times New Roman" w:hAnsi="Times New Roman" w:cs="Times New Roman"/>
          <w:sz w:val="24"/>
          <w:szCs w:val="24"/>
        </w:rPr>
        <w:t xml:space="preserve"> отмечает</w:t>
      </w:r>
      <w:r w:rsidRPr="00393DC7">
        <w:rPr>
          <w:rFonts w:ascii="Times New Roman" w:hAnsi="Times New Roman" w:cs="Times New Roman"/>
          <w:b/>
          <w:sz w:val="24"/>
          <w:szCs w:val="24"/>
        </w:rPr>
        <w:t xml:space="preserve"> Марина Семенова</w:t>
      </w:r>
      <w:r w:rsidRPr="00393DC7">
        <w:rPr>
          <w:rFonts w:ascii="Times New Roman" w:hAnsi="Times New Roman" w:cs="Times New Roman"/>
          <w:sz w:val="24"/>
          <w:szCs w:val="24"/>
        </w:rPr>
        <w:t>.</w:t>
      </w:r>
      <w:r w:rsidRPr="00393DC7">
        <w:rPr>
          <w:rFonts w:ascii="Times New Roman" w:hAnsi="Times New Roman" w:cs="Times New Roman"/>
          <w:i/>
          <w:sz w:val="24"/>
          <w:szCs w:val="24"/>
        </w:rPr>
        <w:t xml:space="preserve"> – При этом если адресат в установленный срок не подпишет акт согласования </w:t>
      </w:r>
      <w:r w:rsidRPr="00393DC7">
        <w:rPr>
          <w:rFonts w:ascii="Times New Roman" w:eastAsia="Times New Roman" w:hAnsi="Times New Roman" w:cs="Times New Roman"/>
          <w:i/>
          <w:color w:val="000000"/>
          <w:sz w:val="24"/>
          <w:szCs w:val="24"/>
        </w:rPr>
        <w:t>или не подаст возражение в течение 15 дней после получения извещения, в акт будет внесена соответствующая запись, и документ будет считаться согласованным».</w:t>
      </w:r>
      <w:r w:rsidRPr="00393DC7">
        <w:rPr>
          <w:rFonts w:ascii="Times New Roman" w:hAnsi="Times New Roman" w:cs="Times New Roman"/>
          <w:sz w:val="24"/>
          <w:szCs w:val="24"/>
        </w:rPr>
        <w:t xml:space="preserve"> </w:t>
      </w:r>
    </w:p>
    <w:p w:rsidR="00393DC7" w:rsidRPr="00393DC7" w:rsidRDefault="00393DC7" w:rsidP="00393DC7">
      <w:pPr>
        <w:spacing w:after="0" w:line="240" w:lineRule="auto"/>
        <w:ind w:firstLine="567"/>
        <w:jc w:val="both"/>
        <w:rPr>
          <w:rFonts w:ascii="Times New Roman" w:eastAsia="Times New Roman" w:hAnsi="Times New Roman" w:cs="Times New Roman"/>
          <w:color w:val="000000"/>
          <w:sz w:val="24"/>
          <w:szCs w:val="24"/>
        </w:rPr>
      </w:pPr>
      <w:r w:rsidRPr="00393DC7">
        <w:rPr>
          <w:rFonts w:ascii="Times New Roman" w:eastAsia="Times New Roman" w:hAnsi="Times New Roman" w:cs="Times New Roman"/>
          <w:color w:val="000000"/>
          <w:sz w:val="24"/>
          <w:szCs w:val="24"/>
        </w:rPr>
        <w:t xml:space="preserve">Таким образом, не получивший извещение собственник в дальнейшем мог оказаться в весьма невыгодном положении: его интересы могли быть нарушены, а решать споры с соседями предстояло в суде. </w:t>
      </w:r>
    </w:p>
    <w:p w:rsidR="00393DC7" w:rsidRPr="00393DC7" w:rsidRDefault="00393DC7" w:rsidP="00393DC7">
      <w:pPr>
        <w:spacing w:after="0" w:line="240" w:lineRule="auto"/>
        <w:ind w:firstLine="567"/>
        <w:jc w:val="both"/>
        <w:rPr>
          <w:rFonts w:ascii="Times New Roman" w:hAnsi="Times New Roman" w:cs="Times New Roman"/>
          <w:color w:val="000000"/>
          <w:spacing w:val="3"/>
          <w:sz w:val="24"/>
          <w:szCs w:val="24"/>
        </w:rPr>
      </w:pPr>
      <w:r w:rsidRPr="00393DC7">
        <w:rPr>
          <w:rFonts w:ascii="Times New Roman" w:hAnsi="Times New Roman" w:cs="Times New Roman"/>
          <w:color w:val="000000"/>
          <w:spacing w:val="3"/>
          <w:sz w:val="24"/>
          <w:szCs w:val="24"/>
        </w:rPr>
        <w:t>Благодаря поправкам, кадастровые инженеры смогут в установленном порядке получать сведения, необходимые для проведения процедуры согласования границ. Это</w:t>
      </w:r>
      <w:r w:rsidRPr="00393DC7">
        <w:rPr>
          <w:rFonts w:ascii="Times New Roman" w:hAnsi="Times New Roman" w:cs="Times New Roman"/>
          <w:b/>
          <w:color w:val="000000"/>
          <w:spacing w:val="3"/>
          <w:sz w:val="24"/>
          <w:szCs w:val="24"/>
        </w:rPr>
        <w:t xml:space="preserve"> </w:t>
      </w:r>
      <w:r w:rsidRPr="00393DC7">
        <w:rPr>
          <w:rFonts w:ascii="Times New Roman" w:hAnsi="Times New Roman" w:cs="Times New Roman"/>
          <w:color w:val="000000"/>
          <w:spacing w:val="3"/>
          <w:sz w:val="24"/>
          <w:szCs w:val="24"/>
        </w:rPr>
        <w:t>позволит в полной мере учитывать правовые интересы законных владельцев недвижимости – как при проведении комплексных</w:t>
      </w:r>
      <w:r w:rsidRPr="00393DC7">
        <w:rPr>
          <w:rFonts w:ascii="Times New Roman" w:hAnsi="Times New Roman" w:cs="Times New Roman"/>
          <w:i/>
          <w:color w:val="000000"/>
          <w:spacing w:val="3"/>
          <w:sz w:val="24"/>
          <w:szCs w:val="24"/>
        </w:rPr>
        <w:t xml:space="preserve"> </w:t>
      </w:r>
      <w:r w:rsidRPr="00393DC7">
        <w:rPr>
          <w:rFonts w:ascii="Times New Roman" w:hAnsi="Times New Roman" w:cs="Times New Roman"/>
          <w:color w:val="000000"/>
          <w:spacing w:val="3"/>
          <w:sz w:val="24"/>
          <w:szCs w:val="24"/>
        </w:rPr>
        <w:t xml:space="preserve">кадастровых работ, так и при индивидуальном межевании участков. </w:t>
      </w:r>
    </w:p>
    <w:p w:rsidR="00393DC7" w:rsidRPr="00393DC7" w:rsidRDefault="00393DC7" w:rsidP="00393DC7">
      <w:pPr>
        <w:spacing w:after="0" w:line="240" w:lineRule="auto"/>
        <w:ind w:firstLine="567"/>
        <w:jc w:val="both"/>
        <w:rPr>
          <w:rFonts w:ascii="Times New Roman" w:hAnsi="Times New Roman" w:cs="Times New Roman"/>
          <w:sz w:val="24"/>
          <w:szCs w:val="24"/>
        </w:rPr>
      </w:pPr>
      <w:r w:rsidRPr="00393DC7">
        <w:rPr>
          <w:rFonts w:ascii="Times New Roman" w:hAnsi="Times New Roman" w:cs="Times New Roman"/>
          <w:sz w:val="24"/>
          <w:szCs w:val="24"/>
        </w:rPr>
        <w:lastRenderedPageBreak/>
        <w:t xml:space="preserve">Также в ходе проведения комплексных кадастровых работ исполнитель будет представлять в орган регистрации прав заявление о внесении в ЕГРН сведений об адресе электронной почты и (или) о почтовом адресе правообладателя объекта недвижимости. </w:t>
      </w:r>
      <w:r w:rsidRPr="00393DC7">
        <w:rPr>
          <w:rFonts w:ascii="Times New Roman" w:hAnsi="Times New Roman" w:cs="Times New Roman"/>
          <w:spacing w:val="3"/>
          <w:sz w:val="24"/>
          <w:szCs w:val="24"/>
        </w:rPr>
        <w:t>Эти ко</w:t>
      </w:r>
      <w:r w:rsidRPr="00393DC7">
        <w:rPr>
          <w:rFonts w:ascii="Times New Roman" w:hAnsi="Times New Roman" w:cs="Times New Roman"/>
          <w:color w:val="000000"/>
          <w:spacing w:val="3"/>
          <w:sz w:val="24"/>
          <w:szCs w:val="24"/>
        </w:rPr>
        <w:t xml:space="preserve">нтактные данные кадастровые инженеры тоже смогут запрашивать для работы. </w:t>
      </w:r>
    </w:p>
    <w:p w:rsidR="00393DC7" w:rsidRPr="00393DC7" w:rsidRDefault="00393DC7" w:rsidP="00393DC7">
      <w:pPr>
        <w:spacing w:after="0" w:line="240" w:lineRule="auto"/>
        <w:ind w:firstLine="567"/>
        <w:jc w:val="both"/>
        <w:rPr>
          <w:rFonts w:ascii="Times New Roman" w:hAnsi="Times New Roman" w:cs="Times New Roman"/>
          <w:sz w:val="24"/>
          <w:szCs w:val="24"/>
        </w:rPr>
      </w:pPr>
      <w:r w:rsidRPr="00393DC7">
        <w:rPr>
          <w:rFonts w:ascii="Times New Roman" w:hAnsi="Times New Roman" w:cs="Times New Roman"/>
          <w:sz w:val="24"/>
          <w:szCs w:val="24"/>
        </w:rPr>
        <w:t>Кроме того, новый закон устанавливает возможность использования кадастровыми инженерами технических паспортов, оценочной и иной документации, подготовленной органами и организациями технического учета и технической инвентаризации. Для этого органы государственной власти и органы местного самоуправления, которые выступают заказчиками комплексных кадастровых работ, наделяются правом получать данные документы бесплатно.</w:t>
      </w:r>
    </w:p>
    <w:p w:rsidR="00393DC7" w:rsidRPr="00393DC7" w:rsidRDefault="00393DC7" w:rsidP="00393DC7">
      <w:pPr>
        <w:spacing w:after="0" w:line="240" w:lineRule="auto"/>
        <w:ind w:firstLine="567"/>
        <w:jc w:val="both"/>
        <w:rPr>
          <w:rFonts w:ascii="Times New Roman" w:hAnsi="Times New Roman" w:cs="Times New Roman"/>
          <w:sz w:val="24"/>
          <w:szCs w:val="24"/>
        </w:rPr>
      </w:pPr>
      <w:r w:rsidRPr="00393DC7">
        <w:rPr>
          <w:rFonts w:ascii="Times New Roman" w:hAnsi="Times New Roman" w:cs="Times New Roman"/>
          <w:sz w:val="24"/>
          <w:szCs w:val="24"/>
        </w:rPr>
        <w:t xml:space="preserve">Федеральный закон № 150-ФЗ «О внесении изменений в Федеральный закон «О кадастровой деятельности» и Федеральный закон «О государственной регистрации недвижимости» вступает в силу 16 сентября 2019 года. </w:t>
      </w:r>
    </w:p>
    <w:p w:rsidR="00393DC7" w:rsidRPr="00393DC7" w:rsidRDefault="00393DC7" w:rsidP="00393DC7">
      <w:pPr>
        <w:spacing w:after="0" w:line="240" w:lineRule="auto"/>
        <w:ind w:firstLine="567"/>
        <w:jc w:val="both"/>
        <w:rPr>
          <w:rFonts w:ascii="Times New Roman" w:hAnsi="Times New Roman" w:cs="Times New Roman"/>
          <w:sz w:val="24"/>
          <w:szCs w:val="24"/>
        </w:rPr>
      </w:pPr>
    </w:p>
    <w:p w:rsidR="00393DC7" w:rsidRPr="00393DC7" w:rsidRDefault="00393DC7" w:rsidP="00393DC7">
      <w:pPr>
        <w:spacing w:after="0" w:line="240" w:lineRule="auto"/>
        <w:ind w:firstLine="567"/>
        <w:jc w:val="right"/>
        <w:rPr>
          <w:rFonts w:ascii="Times New Roman" w:hAnsi="Times New Roman" w:cs="Times New Roman"/>
          <w:i/>
          <w:sz w:val="20"/>
          <w:szCs w:val="20"/>
        </w:rPr>
      </w:pPr>
      <w:r w:rsidRPr="00393DC7">
        <w:rPr>
          <w:rFonts w:ascii="Times New Roman" w:hAnsi="Times New Roman" w:cs="Times New Roman"/>
          <w:i/>
          <w:sz w:val="20"/>
          <w:szCs w:val="20"/>
        </w:rPr>
        <w:t>Материал предоставлен пресс-службой Кадастровой палаты по Новосибирской области.</w:t>
      </w:r>
    </w:p>
    <w:p w:rsidR="00393DC7" w:rsidRPr="00393DC7" w:rsidRDefault="00393DC7" w:rsidP="00393DC7">
      <w:pPr>
        <w:spacing w:after="0" w:line="240" w:lineRule="auto"/>
        <w:ind w:left="142"/>
        <w:jc w:val="both"/>
        <w:rPr>
          <w:sz w:val="18"/>
          <w:szCs w:val="18"/>
        </w:rPr>
      </w:pPr>
    </w:p>
    <w:p w:rsidR="00393DC7" w:rsidRPr="00393DC7" w:rsidRDefault="00393DC7" w:rsidP="00393DC7">
      <w:pPr>
        <w:spacing w:after="0" w:line="240" w:lineRule="auto"/>
        <w:ind w:left="142"/>
        <w:jc w:val="both"/>
        <w:rPr>
          <w:sz w:val="18"/>
          <w:szCs w:val="18"/>
        </w:rPr>
      </w:pPr>
    </w:p>
    <w:p w:rsidR="00393DC7" w:rsidRPr="00393DC7" w:rsidRDefault="00393DC7" w:rsidP="00393DC7">
      <w:pPr>
        <w:spacing w:after="0" w:line="240" w:lineRule="auto"/>
        <w:ind w:firstLine="709"/>
        <w:jc w:val="center"/>
        <w:rPr>
          <w:rFonts w:ascii="Times New Roman" w:eastAsia="Times New Roman" w:hAnsi="Times New Roman" w:cs="Times New Roman"/>
          <w:b/>
          <w:sz w:val="28"/>
          <w:szCs w:val="28"/>
        </w:rPr>
      </w:pPr>
      <w:r w:rsidRPr="00393DC7">
        <w:rPr>
          <w:rFonts w:ascii="Times New Roman" w:eastAsia="Times New Roman" w:hAnsi="Times New Roman" w:cs="Times New Roman"/>
          <w:b/>
          <w:sz w:val="28"/>
          <w:szCs w:val="28"/>
        </w:rPr>
        <w:t>Горячая линия: оформление недвижимости по экстерриториальному принципу</w:t>
      </w:r>
    </w:p>
    <w:p w:rsidR="00393DC7" w:rsidRPr="00393DC7" w:rsidRDefault="00393DC7" w:rsidP="00393DC7">
      <w:pPr>
        <w:spacing w:after="0" w:line="360" w:lineRule="auto"/>
        <w:ind w:firstLine="709"/>
        <w:rPr>
          <w:rFonts w:ascii="Times New Roman" w:eastAsia="Times New Roman" w:hAnsi="Times New Roman" w:cs="Times New Roman"/>
          <w:b/>
          <w:sz w:val="24"/>
          <w:szCs w:val="24"/>
        </w:rPr>
      </w:pPr>
    </w:p>
    <w:p w:rsidR="00393DC7" w:rsidRPr="00393DC7" w:rsidRDefault="00393DC7" w:rsidP="00393DC7">
      <w:pPr>
        <w:spacing w:after="0" w:line="240" w:lineRule="auto"/>
        <w:ind w:firstLine="709"/>
        <w:jc w:val="both"/>
        <w:rPr>
          <w:rFonts w:ascii="Times New Roman" w:hAnsi="Times New Roman" w:cs="Times New Roman"/>
          <w:sz w:val="24"/>
          <w:szCs w:val="24"/>
        </w:rPr>
      </w:pPr>
      <w:r w:rsidRPr="00393DC7">
        <w:rPr>
          <w:rFonts w:ascii="Times New Roman" w:hAnsi="Times New Roman" w:cs="Times New Roman"/>
          <w:sz w:val="24"/>
          <w:szCs w:val="24"/>
        </w:rPr>
        <w:t xml:space="preserve">В среду, 24 июля, в </w:t>
      </w:r>
      <w:hyperlink r:id="rId69" w:history="1">
        <w:r w:rsidRPr="00393DC7">
          <w:rPr>
            <w:rFonts w:ascii="Times New Roman" w:hAnsi="Times New Roman" w:cs="Times New Roman"/>
            <w:color w:val="0000FF" w:themeColor="hyperlink"/>
            <w:sz w:val="24"/>
            <w:szCs w:val="24"/>
            <w:u w:val="single"/>
          </w:rPr>
          <w:t>Кадастровой палате по региону</w:t>
        </w:r>
      </w:hyperlink>
      <w:r w:rsidRPr="00393DC7">
        <w:rPr>
          <w:rFonts w:ascii="Times New Roman" w:hAnsi="Times New Roman" w:cs="Times New Roman"/>
          <w:sz w:val="24"/>
          <w:szCs w:val="24"/>
        </w:rPr>
        <w:t xml:space="preserve"> пройдет горячая линия по вопросам экстерриториального принципа оформления недвижимости. </w:t>
      </w:r>
    </w:p>
    <w:p w:rsidR="00393DC7" w:rsidRPr="00393DC7" w:rsidRDefault="00393DC7" w:rsidP="00393DC7">
      <w:pPr>
        <w:spacing w:after="0" w:line="240" w:lineRule="auto"/>
        <w:ind w:firstLine="709"/>
        <w:jc w:val="both"/>
        <w:rPr>
          <w:rFonts w:ascii="Times New Roman" w:hAnsi="Times New Roman" w:cs="Times New Roman"/>
          <w:sz w:val="24"/>
          <w:szCs w:val="24"/>
        </w:rPr>
      </w:pPr>
      <w:r w:rsidRPr="00393DC7">
        <w:rPr>
          <w:rFonts w:ascii="Times New Roman" w:hAnsi="Times New Roman" w:cs="Times New Roman"/>
          <w:sz w:val="24"/>
          <w:szCs w:val="24"/>
        </w:rPr>
        <w:t>Где подать заявление на кадастровый учет, регистрацию прав или единую процедуру в отношении объекта недвижимости, находящегося в другом регионе? Как предварительно записаться на прием? Каков порядок получения готовых документов?</w:t>
      </w:r>
    </w:p>
    <w:p w:rsidR="00393DC7" w:rsidRPr="00393DC7" w:rsidRDefault="00393DC7" w:rsidP="00393DC7">
      <w:pPr>
        <w:spacing w:after="0" w:line="240" w:lineRule="auto"/>
        <w:ind w:firstLine="709"/>
        <w:jc w:val="both"/>
        <w:rPr>
          <w:rFonts w:ascii="Times New Roman" w:hAnsi="Times New Roman" w:cs="Times New Roman"/>
          <w:sz w:val="24"/>
          <w:szCs w:val="24"/>
        </w:rPr>
      </w:pPr>
      <w:r w:rsidRPr="00393DC7">
        <w:rPr>
          <w:rFonts w:ascii="Times New Roman" w:hAnsi="Times New Roman" w:cs="Times New Roman"/>
          <w:sz w:val="24"/>
          <w:szCs w:val="24"/>
        </w:rPr>
        <w:t>На эти и другие вопросы, связанные с оформлением недвижимости по экстерриториальному принципу, ответит заместитель начальника межрайонного отдела Мария Садуллоевна Гафурова.</w:t>
      </w:r>
    </w:p>
    <w:p w:rsidR="00393DC7" w:rsidRPr="00393DC7" w:rsidRDefault="00393DC7" w:rsidP="00393DC7">
      <w:pPr>
        <w:spacing w:after="0" w:line="240" w:lineRule="auto"/>
        <w:ind w:firstLine="709"/>
        <w:jc w:val="both"/>
        <w:rPr>
          <w:rFonts w:ascii="Times New Roman" w:hAnsi="Times New Roman" w:cs="Times New Roman"/>
          <w:sz w:val="24"/>
          <w:szCs w:val="24"/>
        </w:rPr>
      </w:pPr>
      <w:r w:rsidRPr="00393DC7">
        <w:rPr>
          <w:rFonts w:ascii="Times New Roman" w:hAnsi="Times New Roman" w:cs="Times New Roman"/>
          <w:sz w:val="24"/>
          <w:szCs w:val="24"/>
        </w:rPr>
        <w:t xml:space="preserve">Время приема звонков: с 10.00 до 12.00. Номер телефона: +7(383)349-95-69, </w:t>
      </w:r>
    </w:p>
    <w:p w:rsidR="00393DC7" w:rsidRPr="00393DC7" w:rsidRDefault="00393DC7" w:rsidP="00393DC7">
      <w:pPr>
        <w:spacing w:after="0" w:line="240" w:lineRule="auto"/>
        <w:jc w:val="both"/>
        <w:rPr>
          <w:rFonts w:ascii="Times New Roman" w:hAnsi="Times New Roman" w:cs="Times New Roman"/>
          <w:sz w:val="24"/>
          <w:szCs w:val="24"/>
        </w:rPr>
      </w:pPr>
      <w:r w:rsidRPr="00393DC7">
        <w:rPr>
          <w:rFonts w:ascii="Times New Roman" w:hAnsi="Times New Roman" w:cs="Times New Roman"/>
          <w:sz w:val="24"/>
          <w:szCs w:val="24"/>
        </w:rPr>
        <w:t>доб. 4021.</w:t>
      </w:r>
    </w:p>
    <w:p w:rsidR="00393DC7" w:rsidRPr="00393DC7" w:rsidRDefault="00393DC7" w:rsidP="00393DC7">
      <w:pPr>
        <w:spacing w:after="0" w:line="240" w:lineRule="auto"/>
        <w:jc w:val="both"/>
        <w:rPr>
          <w:rFonts w:ascii="Times New Roman" w:hAnsi="Times New Roman" w:cs="Times New Roman"/>
          <w:sz w:val="24"/>
          <w:szCs w:val="24"/>
        </w:rPr>
      </w:pPr>
    </w:p>
    <w:p w:rsidR="00393DC7" w:rsidRPr="00393DC7" w:rsidRDefault="00393DC7" w:rsidP="00393DC7">
      <w:pPr>
        <w:spacing w:after="0" w:line="240" w:lineRule="auto"/>
        <w:ind w:firstLine="709"/>
        <w:jc w:val="right"/>
        <w:rPr>
          <w:rFonts w:ascii="Times New Roman" w:hAnsi="Times New Roman" w:cs="Times New Roman"/>
          <w:i/>
          <w:sz w:val="20"/>
          <w:szCs w:val="20"/>
        </w:rPr>
      </w:pPr>
      <w:r w:rsidRPr="00393DC7">
        <w:rPr>
          <w:rFonts w:ascii="Times New Roman" w:hAnsi="Times New Roman" w:cs="Times New Roman"/>
          <w:i/>
          <w:sz w:val="20"/>
          <w:szCs w:val="20"/>
        </w:rPr>
        <w:t>Материал предоставлен пресс-службой Кадастровой палаты по Новосибирской области.</w:t>
      </w:r>
    </w:p>
    <w:p w:rsidR="00393DC7" w:rsidRPr="00393DC7" w:rsidRDefault="00393DC7" w:rsidP="00393DC7">
      <w:pPr>
        <w:spacing w:after="0" w:line="240" w:lineRule="auto"/>
        <w:ind w:firstLine="709"/>
        <w:jc w:val="both"/>
        <w:rPr>
          <w:rFonts w:ascii="Times New Roman" w:hAnsi="Times New Roman" w:cs="Times New Roman"/>
          <w:sz w:val="24"/>
          <w:szCs w:val="24"/>
        </w:rPr>
      </w:pPr>
    </w:p>
    <w:p w:rsidR="00393DC7" w:rsidRPr="00393DC7" w:rsidRDefault="00393DC7" w:rsidP="00393DC7">
      <w:pPr>
        <w:spacing w:after="0" w:line="240" w:lineRule="auto"/>
        <w:jc w:val="both"/>
        <w:rPr>
          <w:rFonts w:ascii="Times New Roman" w:hAnsi="Times New Roman" w:cs="Times New Roman"/>
          <w:sz w:val="24"/>
          <w:szCs w:val="24"/>
        </w:rPr>
      </w:pPr>
    </w:p>
    <w:p w:rsidR="00393DC7" w:rsidRPr="00393DC7" w:rsidRDefault="00393DC7" w:rsidP="00393DC7">
      <w:pPr>
        <w:jc w:val="center"/>
        <w:rPr>
          <w:rFonts w:ascii="Times New Roman" w:eastAsia="Times New Roman" w:hAnsi="Times New Roman" w:cs="Times New Roman"/>
          <w:b/>
          <w:sz w:val="28"/>
          <w:szCs w:val="28"/>
        </w:rPr>
      </w:pPr>
      <w:r w:rsidRPr="00393DC7">
        <w:rPr>
          <w:rFonts w:ascii="Times New Roman" w:eastAsia="Times New Roman" w:hAnsi="Times New Roman" w:cs="Times New Roman"/>
          <w:b/>
          <w:sz w:val="28"/>
          <w:szCs w:val="28"/>
        </w:rPr>
        <w:t>Горячая линия: изменение вида разрешенного использования земельного участка</w:t>
      </w:r>
    </w:p>
    <w:p w:rsidR="00393DC7" w:rsidRPr="00393DC7" w:rsidRDefault="00393DC7" w:rsidP="00393DC7">
      <w:pPr>
        <w:spacing w:after="0" w:line="240" w:lineRule="auto"/>
        <w:ind w:firstLine="709"/>
        <w:jc w:val="both"/>
        <w:rPr>
          <w:rFonts w:ascii="Times New Roman" w:eastAsia="Times New Roman" w:hAnsi="Times New Roman" w:cs="Times New Roman"/>
          <w:sz w:val="24"/>
          <w:szCs w:val="24"/>
        </w:rPr>
      </w:pPr>
      <w:r w:rsidRPr="00393DC7">
        <w:rPr>
          <w:rFonts w:ascii="Times New Roman" w:eastAsia="Times New Roman" w:hAnsi="Times New Roman" w:cs="Times New Roman"/>
          <w:sz w:val="24"/>
          <w:szCs w:val="24"/>
        </w:rPr>
        <w:t xml:space="preserve">В среду, 17 июля, в </w:t>
      </w:r>
      <w:hyperlink r:id="rId70" w:history="1">
        <w:r w:rsidRPr="00393DC7">
          <w:rPr>
            <w:rFonts w:ascii="Times New Roman" w:eastAsia="Times New Roman" w:hAnsi="Times New Roman" w:cs="Times New Roman"/>
            <w:color w:val="0000FF" w:themeColor="hyperlink"/>
            <w:sz w:val="24"/>
            <w:szCs w:val="24"/>
            <w:u w:val="single"/>
          </w:rPr>
          <w:t>Кадастровой палате по Новосибирской области</w:t>
        </w:r>
      </w:hyperlink>
      <w:r w:rsidRPr="00393DC7">
        <w:rPr>
          <w:rFonts w:ascii="Times New Roman" w:eastAsia="Times New Roman" w:hAnsi="Times New Roman" w:cs="Times New Roman"/>
          <w:sz w:val="24"/>
          <w:szCs w:val="24"/>
        </w:rPr>
        <w:t xml:space="preserve"> состоится телефонное консультирование.</w:t>
      </w:r>
    </w:p>
    <w:p w:rsidR="00393DC7" w:rsidRPr="00393DC7" w:rsidRDefault="00393DC7" w:rsidP="00393DC7">
      <w:pPr>
        <w:spacing w:after="0" w:line="240" w:lineRule="auto"/>
        <w:ind w:firstLine="709"/>
        <w:jc w:val="both"/>
        <w:rPr>
          <w:rFonts w:ascii="Times New Roman" w:eastAsia="Times New Roman" w:hAnsi="Times New Roman" w:cs="Times New Roman"/>
          <w:sz w:val="24"/>
          <w:szCs w:val="24"/>
        </w:rPr>
      </w:pPr>
      <w:r w:rsidRPr="00393DC7">
        <w:rPr>
          <w:rFonts w:ascii="Times New Roman" w:eastAsia="Times New Roman" w:hAnsi="Times New Roman" w:cs="Times New Roman"/>
          <w:sz w:val="24"/>
          <w:szCs w:val="24"/>
        </w:rPr>
        <w:t xml:space="preserve">Горячая линия будет посвящена вопросам изменения вида разрешенного использования земельного участка в соответствии с правилами землепользования и застройки, установленными градостроительным регламентом и предусмотренным видом разрешенного использования для каждой территориальной зоны. </w:t>
      </w:r>
    </w:p>
    <w:p w:rsidR="00393DC7" w:rsidRPr="00393DC7" w:rsidRDefault="00393DC7" w:rsidP="00393DC7">
      <w:pPr>
        <w:spacing w:after="0" w:line="240" w:lineRule="auto"/>
        <w:ind w:firstLine="709"/>
        <w:jc w:val="both"/>
        <w:rPr>
          <w:rFonts w:ascii="Times New Roman" w:eastAsia="Times New Roman" w:hAnsi="Times New Roman" w:cs="Times New Roman"/>
          <w:sz w:val="24"/>
          <w:szCs w:val="24"/>
        </w:rPr>
      </w:pPr>
      <w:r w:rsidRPr="00393DC7">
        <w:rPr>
          <w:rFonts w:ascii="Times New Roman" w:eastAsia="Times New Roman" w:hAnsi="Times New Roman" w:cs="Times New Roman"/>
          <w:sz w:val="24"/>
          <w:szCs w:val="24"/>
        </w:rPr>
        <w:t xml:space="preserve">Звонки будут приниматься с 10.00 до 12.00 по номеру телефона: +7(383)349-95-69 с добавлением внутренних номеров специалистов. </w:t>
      </w:r>
    </w:p>
    <w:p w:rsidR="00393DC7" w:rsidRPr="00393DC7" w:rsidRDefault="00393DC7" w:rsidP="00393DC7">
      <w:pPr>
        <w:spacing w:after="0" w:line="240" w:lineRule="auto"/>
        <w:ind w:firstLine="709"/>
        <w:jc w:val="both"/>
        <w:rPr>
          <w:rFonts w:ascii="Times New Roman" w:eastAsia="Times New Roman" w:hAnsi="Times New Roman" w:cs="Times New Roman"/>
          <w:sz w:val="24"/>
          <w:szCs w:val="24"/>
        </w:rPr>
      </w:pPr>
      <w:r w:rsidRPr="00393DC7">
        <w:rPr>
          <w:rFonts w:ascii="Times New Roman" w:eastAsia="Times New Roman" w:hAnsi="Times New Roman" w:cs="Times New Roman"/>
          <w:sz w:val="24"/>
          <w:szCs w:val="24"/>
        </w:rPr>
        <w:lastRenderedPageBreak/>
        <w:t xml:space="preserve">На вопросы граждан по указанной теме ответят заместитель начальника отдела обработки документов и обеспечения учетных действий №1 Галина Аркадьевна Косяк </w:t>
      </w:r>
      <w:r w:rsidRPr="00393DC7">
        <w:rPr>
          <w:rFonts w:ascii="Times New Roman" w:eastAsia="Times New Roman" w:hAnsi="Times New Roman" w:cs="Times New Roman"/>
          <w:sz w:val="24"/>
          <w:szCs w:val="24"/>
        </w:rPr>
        <w:br/>
        <w:t>(вн. 2201) и ведущий инженер Дина Юрьевна Надеева (вн. 2223).</w:t>
      </w:r>
    </w:p>
    <w:p w:rsidR="00393DC7" w:rsidRPr="00393DC7" w:rsidRDefault="00393DC7" w:rsidP="00393DC7">
      <w:pPr>
        <w:spacing w:after="0" w:line="240" w:lineRule="auto"/>
        <w:ind w:firstLine="709"/>
        <w:jc w:val="both"/>
        <w:rPr>
          <w:rFonts w:ascii="Times New Roman" w:eastAsia="Times New Roman" w:hAnsi="Times New Roman" w:cs="Times New Roman"/>
          <w:sz w:val="24"/>
          <w:szCs w:val="24"/>
        </w:rPr>
      </w:pPr>
    </w:p>
    <w:p w:rsidR="00393DC7" w:rsidRPr="00393DC7" w:rsidRDefault="00393DC7" w:rsidP="00393DC7">
      <w:pPr>
        <w:spacing w:after="0" w:line="240" w:lineRule="auto"/>
        <w:ind w:firstLine="709"/>
        <w:jc w:val="right"/>
        <w:rPr>
          <w:rFonts w:ascii="Times New Roman" w:eastAsia="Times New Roman" w:hAnsi="Times New Roman" w:cs="Times New Roman"/>
          <w:i/>
          <w:sz w:val="20"/>
          <w:szCs w:val="20"/>
        </w:rPr>
      </w:pPr>
      <w:r w:rsidRPr="00393DC7">
        <w:rPr>
          <w:rFonts w:ascii="Times New Roman" w:eastAsia="Times New Roman" w:hAnsi="Times New Roman" w:cs="Times New Roman"/>
          <w:i/>
          <w:sz w:val="20"/>
          <w:szCs w:val="20"/>
        </w:rPr>
        <w:t>Материал предоставлен пресс-службой Кадастровой палаты по Новосибирской области.</w:t>
      </w:r>
    </w:p>
    <w:p w:rsidR="00393DC7" w:rsidRPr="00393DC7" w:rsidRDefault="00393DC7" w:rsidP="00393DC7">
      <w:pPr>
        <w:spacing w:after="0" w:line="240" w:lineRule="auto"/>
        <w:ind w:left="142"/>
        <w:jc w:val="both"/>
        <w:rPr>
          <w:sz w:val="18"/>
          <w:szCs w:val="18"/>
        </w:rPr>
      </w:pPr>
    </w:p>
    <w:p w:rsidR="00393DC7" w:rsidRPr="00393DC7" w:rsidRDefault="00393DC7" w:rsidP="00393DC7">
      <w:pPr>
        <w:spacing w:after="0" w:line="240" w:lineRule="auto"/>
        <w:ind w:left="142"/>
        <w:jc w:val="both"/>
        <w:rPr>
          <w:sz w:val="18"/>
          <w:szCs w:val="18"/>
        </w:rPr>
      </w:pPr>
    </w:p>
    <w:p w:rsidR="00393DC7" w:rsidRPr="00393DC7" w:rsidRDefault="00393DC7" w:rsidP="00393DC7">
      <w:pPr>
        <w:spacing w:after="0" w:line="240" w:lineRule="auto"/>
        <w:ind w:firstLine="709"/>
        <w:jc w:val="center"/>
        <w:rPr>
          <w:rFonts w:ascii="Times New Roman" w:eastAsia="Times New Roman" w:hAnsi="Times New Roman" w:cs="Times New Roman"/>
          <w:b/>
          <w:sz w:val="28"/>
          <w:szCs w:val="28"/>
        </w:rPr>
      </w:pPr>
      <w:r w:rsidRPr="00393DC7">
        <w:rPr>
          <w:rFonts w:ascii="Times New Roman" w:eastAsia="Times New Roman" w:hAnsi="Times New Roman" w:cs="Times New Roman"/>
          <w:b/>
          <w:sz w:val="28"/>
          <w:szCs w:val="28"/>
        </w:rPr>
        <w:t>В августе пройдут вебинары Федеральной кадастровой палаты</w:t>
      </w:r>
    </w:p>
    <w:p w:rsidR="00393DC7" w:rsidRPr="00393DC7" w:rsidRDefault="00393DC7" w:rsidP="00393DC7">
      <w:pPr>
        <w:spacing w:after="0" w:line="240" w:lineRule="auto"/>
        <w:ind w:firstLine="709"/>
        <w:rPr>
          <w:rFonts w:ascii="Times New Roman" w:eastAsia="Times New Roman" w:hAnsi="Times New Roman" w:cs="Times New Roman"/>
          <w:b/>
          <w:sz w:val="28"/>
          <w:szCs w:val="28"/>
        </w:rPr>
      </w:pPr>
    </w:p>
    <w:p w:rsidR="00393DC7" w:rsidRPr="00393DC7" w:rsidRDefault="00393DC7" w:rsidP="00393DC7">
      <w:pPr>
        <w:spacing w:after="0" w:line="240" w:lineRule="auto"/>
        <w:ind w:firstLine="709"/>
        <w:jc w:val="both"/>
        <w:rPr>
          <w:rFonts w:ascii="Times New Roman" w:eastAsia="Times New Roman" w:hAnsi="Times New Roman" w:cs="Times New Roman"/>
          <w:sz w:val="24"/>
          <w:szCs w:val="24"/>
        </w:rPr>
      </w:pPr>
      <w:r w:rsidRPr="00393DC7">
        <w:rPr>
          <w:rFonts w:ascii="Times New Roman" w:eastAsia="Times New Roman" w:hAnsi="Times New Roman" w:cs="Times New Roman"/>
          <w:sz w:val="24"/>
          <w:szCs w:val="24"/>
        </w:rPr>
        <w:t>Федеральная кадастровая палата сообщает о проведении в августе тематических вебинаров.</w:t>
      </w:r>
    </w:p>
    <w:p w:rsidR="00393DC7" w:rsidRPr="00393DC7" w:rsidRDefault="00393DC7" w:rsidP="00393DC7">
      <w:pPr>
        <w:spacing w:after="0" w:line="240" w:lineRule="auto"/>
        <w:ind w:firstLine="709"/>
        <w:jc w:val="both"/>
        <w:rPr>
          <w:rFonts w:ascii="Times New Roman" w:eastAsia="Times New Roman" w:hAnsi="Times New Roman" w:cs="Times New Roman"/>
          <w:sz w:val="24"/>
          <w:szCs w:val="24"/>
        </w:rPr>
      </w:pPr>
      <w:r w:rsidRPr="00393DC7">
        <w:rPr>
          <w:rFonts w:ascii="Times New Roman" w:eastAsia="Times New Roman" w:hAnsi="Times New Roman" w:cs="Times New Roman"/>
          <w:sz w:val="24"/>
          <w:szCs w:val="24"/>
        </w:rPr>
        <w:t xml:space="preserve">6 и 21 августа в 10:00 (мск) запланировано проведение вебинаров «Новое в оформлении жилых и садовых домов». Нововведения в оформлении индивидуальных жилых и садовых домов вызывают у кадастровых инженеров большой интерес. На вебинаре зарегистрированные участники смогут узнать порядок и последствия признания постройки самовольной. Также будут раскрыты новые полномочия органов местного самоуправления. Участники вебинара получат достоверную информацию об уведомительном порядке строительства и реконструкции домов. Будут названы два новых основания для приостановления кадастрового учёта и регистрации прав на объекты ИЖС и садовые дома. Формат вебинара позволит участникам получить ответы на конкретные вопросы по заявленной теме. </w:t>
      </w:r>
    </w:p>
    <w:p w:rsidR="00393DC7" w:rsidRPr="00393DC7" w:rsidRDefault="00393DC7" w:rsidP="00393DC7">
      <w:pPr>
        <w:spacing w:after="0" w:line="240" w:lineRule="auto"/>
        <w:ind w:firstLine="709"/>
        <w:jc w:val="both"/>
        <w:rPr>
          <w:rFonts w:ascii="Times New Roman" w:eastAsia="Times New Roman" w:hAnsi="Times New Roman" w:cs="Times New Roman"/>
          <w:sz w:val="24"/>
          <w:szCs w:val="24"/>
        </w:rPr>
      </w:pPr>
      <w:r w:rsidRPr="00393DC7">
        <w:rPr>
          <w:rFonts w:ascii="Times New Roman" w:eastAsia="Times New Roman" w:hAnsi="Times New Roman" w:cs="Times New Roman"/>
          <w:sz w:val="24"/>
          <w:szCs w:val="24"/>
        </w:rPr>
        <w:t>Стоимость участия: 1000 рублей. Заявки на участие в вебинаре 6 августа принимаются до 2 августа, в вебинаре 21 августа – до 17 августа.</w:t>
      </w:r>
    </w:p>
    <w:p w:rsidR="00393DC7" w:rsidRPr="00393DC7" w:rsidRDefault="00393DC7" w:rsidP="00393DC7">
      <w:pPr>
        <w:spacing w:after="0" w:line="240" w:lineRule="auto"/>
        <w:ind w:firstLine="709"/>
        <w:jc w:val="both"/>
        <w:rPr>
          <w:rFonts w:ascii="Times New Roman" w:eastAsia="Times New Roman" w:hAnsi="Times New Roman" w:cs="Times New Roman"/>
          <w:sz w:val="24"/>
          <w:szCs w:val="24"/>
        </w:rPr>
      </w:pPr>
      <w:r w:rsidRPr="00393DC7">
        <w:rPr>
          <w:rFonts w:ascii="Times New Roman" w:eastAsia="Times New Roman" w:hAnsi="Times New Roman" w:cs="Times New Roman"/>
          <w:sz w:val="24"/>
          <w:szCs w:val="24"/>
        </w:rPr>
        <w:t>Также 14 августа в 10:00 (мск) состоится вебинар «Практические советы по изготовлению техплана». Технический план – один из ключевых документов, изготавливаемых кадастровым инженером в результате кадастровых работ. Советы Федеральной кадастровой палаты, основанные на анализе типичных ошибок, позволят кадастровому инженеру улучшить свою статистику и свести на нет любые неточности. Обучающий материал также будет содержать комментарии к нововведениям в подготовке техпланов. Все участники смогут задать экспертам любой вопрос, касающийся подготовки техплана.</w:t>
      </w:r>
    </w:p>
    <w:p w:rsidR="00393DC7" w:rsidRPr="00393DC7" w:rsidRDefault="00393DC7" w:rsidP="00393DC7">
      <w:pPr>
        <w:spacing w:after="0" w:line="240" w:lineRule="auto"/>
        <w:ind w:firstLine="709"/>
        <w:jc w:val="both"/>
        <w:rPr>
          <w:rFonts w:ascii="Times New Roman" w:eastAsia="Times New Roman" w:hAnsi="Times New Roman" w:cs="Times New Roman"/>
          <w:sz w:val="24"/>
          <w:szCs w:val="24"/>
        </w:rPr>
      </w:pPr>
      <w:r w:rsidRPr="00393DC7">
        <w:rPr>
          <w:rFonts w:ascii="Times New Roman" w:eastAsia="Times New Roman" w:hAnsi="Times New Roman" w:cs="Times New Roman"/>
          <w:sz w:val="24"/>
          <w:szCs w:val="24"/>
        </w:rPr>
        <w:t>Стоимость участия в вебинаре составит 2000 рублей. Заявки на участие принимаются до 10 августа.</w:t>
      </w:r>
    </w:p>
    <w:p w:rsidR="00393DC7" w:rsidRPr="00393DC7" w:rsidRDefault="00393DC7" w:rsidP="00393DC7">
      <w:pPr>
        <w:spacing w:after="0" w:line="240" w:lineRule="auto"/>
        <w:ind w:firstLine="709"/>
        <w:jc w:val="both"/>
        <w:rPr>
          <w:rFonts w:ascii="Times New Roman" w:eastAsia="Times New Roman" w:hAnsi="Times New Roman" w:cs="Times New Roman"/>
          <w:sz w:val="24"/>
          <w:szCs w:val="24"/>
        </w:rPr>
      </w:pPr>
      <w:r w:rsidRPr="00393DC7">
        <w:rPr>
          <w:rFonts w:ascii="Times New Roman" w:eastAsia="Times New Roman" w:hAnsi="Times New Roman" w:cs="Times New Roman"/>
          <w:sz w:val="24"/>
          <w:szCs w:val="24"/>
        </w:rPr>
        <w:t xml:space="preserve">Вся информация о планируемых мероприятиях, а также готовые видеолекции и вебинары представлены на сайте: </w:t>
      </w:r>
      <w:hyperlink r:id="rId71" w:history="1">
        <w:r w:rsidRPr="00393DC7">
          <w:rPr>
            <w:rFonts w:ascii="Times New Roman" w:eastAsia="Times New Roman" w:hAnsi="Times New Roman" w:cs="Times New Roman"/>
            <w:color w:val="0000FF" w:themeColor="hyperlink"/>
            <w:sz w:val="24"/>
            <w:szCs w:val="24"/>
            <w:u w:val="single"/>
          </w:rPr>
          <w:t>https://webinar.kadastr.ru/</w:t>
        </w:r>
      </w:hyperlink>
      <w:r w:rsidRPr="00393DC7">
        <w:rPr>
          <w:rFonts w:ascii="Times New Roman" w:eastAsia="Times New Roman" w:hAnsi="Times New Roman" w:cs="Times New Roman"/>
          <w:sz w:val="24"/>
          <w:szCs w:val="24"/>
        </w:rPr>
        <w:t xml:space="preserve">. </w:t>
      </w:r>
    </w:p>
    <w:p w:rsidR="00393DC7" w:rsidRPr="00393DC7" w:rsidRDefault="00393DC7" w:rsidP="00393DC7">
      <w:pPr>
        <w:spacing w:after="0" w:line="240" w:lineRule="auto"/>
        <w:ind w:firstLine="709"/>
        <w:jc w:val="both"/>
        <w:rPr>
          <w:rFonts w:ascii="Times New Roman" w:eastAsia="Times New Roman" w:hAnsi="Times New Roman" w:cs="Times New Roman"/>
          <w:sz w:val="24"/>
          <w:szCs w:val="24"/>
        </w:rPr>
      </w:pPr>
    </w:p>
    <w:p w:rsidR="00393DC7" w:rsidRPr="00393DC7" w:rsidRDefault="00393DC7" w:rsidP="00393DC7">
      <w:pPr>
        <w:spacing w:after="0" w:line="240" w:lineRule="auto"/>
        <w:ind w:firstLine="709"/>
        <w:jc w:val="right"/>
        <w:rPr>
          <w:rFonts w:ascii="Times New Roman" w:eastAsia="Times New Roman" w:hAnsi="Times New Roman" w:cs="Times New Roman"/>
          <w:i/>
          <w:sz w:val="20"/>
          <w:szCs w:val="20"/>
        </w:rPr>
      </w:pPr>
    </w:p>
    <w:p w:rsidR="00393DC7" w:rsidRPr="00393DC7" w:rsidRDefault="00393DC7" w:rsidP="00393DC7">
      <w:pPr>
        <w:spacing w:after="0" w:line="240" w:lineRule="auto"/>
        <w:ind w:firstLine="709"/>
        <w:jc w:val="right"/>
        <w:rPr>
          <w:rFonts w:ascii="Times New Roman" w:eastAsia="Times New Roman" w:hAnsi="Times New Roman" w:cs="Times New Roman"/>
          <w:i/>
          <w:sz w:val="20"/>
          <w:szCs w:val="20"/>
        </w:rPr>
      </w:pPr>
      <w:r w:rsidRPr="00393DC7">
        <w:rPr>
          <w:rFonts w:ascii="Times New Roman" w:eastAsia="Times New Roman" w:hAnsi="Times New Roman" w:cs="Times New Roman"/>
          <w:i/>
          <w:sz w:val="20"/>
          <w:szCs w:val="20"/>
        </w:rPr>
        <w:t>Материал предоставлен пресс-службой Кадастровой палаты по Новосибирской области.</w:t>
      </w:r>
    </w:p>
    <w:p w:rsidR="00393DC7" w:rsidRPr="00393DC7" w:rsidRDefault="00393DC7" w:rsidP="00393DC7">
      <w:pPr>
        <w:spacing w:after="0" w:line="240" w:lineRule="auto"/>
        <w:ind w:left="142"/>
        <w:jc w:val="both"/>
        <w:rPr>
          <w:sz w:val="18"/>
          <w:szCs w:val="18"/>
        </w:rPr>
      </w:pPr>
    </w:p>
    <w:p w:rsidR="00393DC7" w:rsidRPr="00393DC7" w:rsidRDefault="00393DC7" w:rsidP="00393DC7">
      <w:pPr>
        <w:jc w:val="center"/>
        <w:rPr>
          <w:rFonts w:ascii="Times New Roman" w:hAnsi="Times New Roman" w:cs="Times New Roman"/>
          <w:b/>
          <w:sz w:val="28"/>
          <w:szCs w:val="28"/>
        </w:rPr>
      </w:pPr>
      <w:r w:rsidRPr="00393DC7">
        <w:rPr>
          <w:rFonts w:ascii="Times New Roman" w:hAnsi="Times New Roman" w:cs="Times New Roman"/>
          <w:b/>
          <w:sz w:val="28"/>
          <w:szCs w:val="28"/>
        </w:rPr>
        <w:t>24 июля свой профессиональный праздник отмечают кадастровые инженеры</w:t>
      </w:r>
    </w:p>
    <w:p w:rsidR="00393DC7" w:rsidRPr="00393DC7" w:rsidRDefault="00393DC7" w:rsidP="00393DC7">
      <w:pPr>
        <w:spacing w:after="0" w:line="240" w:lineRule="auto"/>
        <w:ind w:firstLine="709"/>
        <w:jc w:val="both"/>
        <w:rPr>
          <w:rFonts w:ascii="Times New Roman" w:hAnsi="Times New Roman" w:cs="Times New Roman"/>
          <w:sz w:val="24"/>
          <w:szCs w:val="24"/>
        </w:rPr>
      </w:pPr>
      <w:r w:rsidRPr="00393DC7">
        <w:rPr>
          <w:rFonts w:ascii="Times New Roman" w:hAnsi="Times New Roman" w:cs="Times New Roman"/>
          <w:sz w:val="24"/>
          <w:szCs w:val="24"/>
        </w:rPr>
        <w:t xml:space="preserve">Кадастровая палата по Новосибирской области поздравляет всех кадастровых инженеров с наступающим профессиональным праздником! </w:t>
      </w:r>
    </w:p>
    <w:p w:rsidR="00393DC7" w:rsidRPr="00393DC7" w:rsidRDefault="00393DC7" w:rsidP="00393DC7">
      <w:pPr>
        <w:spacing w:after="0" w:line="240" w:lineRule="auto"/>
        <w:ind w:firstLine="709"/>
        <w:jc w:val="both"/>
        <w:rPr>
          <w:rFonts w:ascii="Times New Roman" w:hAnsi="Times New Roman" w:cs="Times New Roman"/>
          <w:sz w:val="24"/>
          <w:szCs w:val="24"/>
        </w:rPr>
      </w:pPr>
      <w:r w:rsidRPr="00393DC7">
        <w:rPr>
          <w:rFonts w:ascii="Times New Roman" w:hAnsi="Times New Roman" w:cs="Times New Roman"/>
          <w:sz w:val="24"/>
          <w:szCs w:val="24"/>
        </w:rPr>
        <w:t>Ежегодно 24 июля, начиная с 2008 года, в нашей стране все кадастровые инженеры отмечают свой профессиональный праздник. В этот день в 2007 году зарегистрирован Федеральный закон №221-ФЗ «О государственном кадастре недвижимости». </w:t>
      </w:r>
    </w:p>
    <w:p w:rsidR="00393DC7" w:rsidRPr="00393DC7" w:rsidRDefault="00393DC7" w:rsidP="00393DC7">
      <w:pPr>
        <w:spacing w:after="0" w:line="240" w:lineRule="auto"/>
        <w:ind w:firstLine="709"/>
        <w:jc w:val="both"/>
        <w:rPr>
          <w:rFonts w:ascii="Times New Roman" w:hAnsi="Times New Roman" w:cs="Times New Roman"/>
          <w:sz w:val="24"/>
          <w:szCs w:val="24"/>
        </w:rPr>
      </w:pPr>
      <w:r w:rsidRPr="00393DC7">
        <w:rPr>
          <w:rFonts w:ascii="Times New Roman" w:hAnsi="Times New Roman" w:cs="Times New Roman"/>
          <w:sz w:val="24"/>
          <w:szCs w:val="24"/>
        </w:rPr>
        <w:t>Кадастровый инженер – специалист, выполняющий работы в отношении земельных участков и объектов капитального строительства, подлежащих государственному кадастровому учету. В Новосибирской области свою профессиональную деятельность осуществляют 645 кадастровых инженеров.</w:t>
      </w:r>
    </w:p>
    <w:p w:rsidR="00393DC7" w:rsidRPr="00393DC7" w:rsidRDefault="00393DC7" w:rsidP="00393DC7">
      <w:pPr>
        <w:spacing w:after="0" w:line="240" w:lineRule="auto"/>
        <w:ind w:firstLine="709"/>
        <w:jc w:val="both"/>
        <w:rPr>
          <w:rFonts w:ascii="Times New Roman" w:hAnsi="Times New Roman" w:cs="Times New Roman"/>
          <w:sz w:val="24"/>
          <w:szCs w:val="24"/>
        </w:rPr>
      </w:pPr>
      <w:r w:rsidRPr="00393DC7">
        <w:rPr>
          <w:rFonts w:ascii="Times New Roman" w:hAnsi="Times New Roman" w:cs="Times New Roman"/>
          <w:sz w:val="24"/>
          <w:szCs w:val="24"/>
        </w:rPr>
        <w:t xml:space="preserve">Законодательство предъявляет к специалистам высокие требования, так как профессия предусматривает выполнение множества важных функций. Кадастровый инженер обладает знаниями геодезии, землеустройства, юриспруденции, технической инвентаризации. </w:t>
      </w:r>
    </w:p>
    <w:p w:rsidR="00393DC7" w:rsidRPr="00393DC7" w:rsidRDefault="00393DC7" w:rsidP="00393DC7">
      <w:pPr>
        <w:spacing w:line="240" w:lineRule="auto"/>
        <w:ind w:firstLine="709"/>
        <w:jc w:val="both"/>
        <w:rPr>
          <w:rFonts w:ascii="Times New Roman" w:hAnsi="Times New Roman" w:cs="Times New Roman"/>
          <w:sz w:val="24"/>
          <w:szCs w:val="24"/>
        </w:rPr>
      </w:pPr>
      <w:r w:rsidRPr="00393DC7">
        <w:rPr>
          <w:rFonts w:ascii="Times New Roman" w:hAnsi="Times New Roman" w:cs="Times New Roman"/>
          <w:sz w:val="24"/>
          <w:szCs w:val="24"/>
        </w:rPr>
        <w:lastRenderedPageBreak/>
        <w:t>Соблюдение всех законодательных требований, комплексный подход, безошибочность и грамотность действий, ответственность перед заказчиком – всё это делает кадастрового инженера квалифицированным и добросовестным представителем профессионального сообщества.</w:t>
      </w:r>
    </w:p>
    <w:p w:rsidR="00393DC7" w:rsidRPr="00393DC7" w:rsidRDefault="00393DC7" w:rsidP="00393DC7">
      <w:pPr>
        <w:spacing w:after="0" w:line="240" w:lineRule="auto"/>
        <w:ind w:firstLine="709"/>
        <w:jc w:val="both"/>
        <w:rPr>
          <w:rFonts w:ascii="Times New Roman" w:hAnsi="Times New Roman" w:cs="Times New Roman"/>
          <w:sz w:val="24"/>
          <w:szCs w:val="24"/>
        </w:rPr>
      </w:pPr>
    </w:p>
    <w:p w:rsidR="00393DC7" w:rsidRPr="00393DC7" w:rsidRDefault="00393DC7" w:rsidP="00393DC7">
      <w:pPr>
        <w:spacing w:after="0" w:line="240" w:lineRule="auto"/>
        <w:ind w:firstLine="709"/>
        <w:jc w:val="both"/>
        <w:rPr>
          <w:rFonts w:ascii="Times New Roman" w:hAnsi="Times New Roman" w:cs="Times New Roman"/>
          <w:sz w:val="24"/>
          <w:szCs w:val="24"/>
        </w:rPr>
      </w:pPr>
    </w:p>
    <w:p w:rsidR="00D77A24" w:rsidRDefault="00393DC7" w:rsidP="00393DC7">
      <w:pPr>
        <w:rPr>
          <w:rFonts w:ascii="Times New Roman" w:hAnsi="Times New Roman" w:cs="Times New Roman"/>
          <w:i/>
          <w:sz w:val="20"/>
          <w:szCs w:val="20"/>
        </w:rPr>
      </w:pPr>
      <w:r w:rsidRPr="00393DC7">
        <w:rPr>
          <w:rFonts w:ascii="Times New Roman" w:hAnsi="Times New Roman" w:cs="Times New Roman"/>
          <w:i/>
          <w:sz w:val="20"/>
          <w:szCs w:val="20"/>
        </w:rPr>
        <w:t>Материал предоставлен пресс-службой Кадастровой палаты по Новосибирской области</w:t>
      </w:r>
    </w:p>
    <w:p w:rsidR="00C45B7A" w:rsidRDefault="00C45B7A" w:rsidP="00393DC7">
      <w:pPr>
        <w:rPr>
          <w:rFonts w:ascii="Times New Roman" w:hAnsi="Times New Roman" w:cs="Times New Roman"/>
          <w:i/>
          <w:sz w:val="20"/>
          <w:szCs w:val="20"/>
        </w:rPr>
      </w:pPr>
    </w:p>
    <w:p w:rsidR="00C45B7A" w:rsidRDefault="00C45B7A" w:rsidP="00393DC7">
      <w:pPr>
        <w:rPr>
          <w:rFonts w:ascii="Times New Roman" w:hAnsi="Times New Roman" w:cs="Times New Roman"/>
          <w:i/>
          <w:sz w:val="20"/>
          <w:szCs w:val="20"/>
        </w:rPr>
      </w:pPr>
    </w:p>
    <w:tbl>
      <w:tblPr>
        <w:tblW w:w="4748" w:type="pct"/>
        <w:tblCellSpacing w:w="0" w:type="dxa"/>
        <w:tblInd w:w="456" w:type="dxa"/>
        <w:tblCellMar>
          <w:top w:w="30" w:type="dxa"/>
          <w:left w:w="30" w:type="dxa"/>
          <w:bottom w:w="30" w:type="dxa"/>
          <w:right w:w="30" w:type="dxa"/>
        </w:tblCellMar>
        <w:tblLook w:val="04A0" w:firstRow="1" w:lastRow="0" w:firstColumn="1" w:lastColumn="0" w:noHBand="0" w:noVBand="1"/>
      </w:tblPr>
      <w:tblGrid>
        <w:gridCol w:w="15372"/>
      </w:tblGrid>
      <w:tr w:rsidR="00C45B7A" w:rsidRPr="00C45B7A" w:rsidTr="004F43CF">
        <w:trPr>
          <w:trHeight w:val="13377"/>
          <w:tblCellSpacing w:w="0" w:type="dxa"/>
        </w:trPr>
        <w:tc>
          <w:tcPr>
            <w:tcW w:w="5000" w:type="pct"/>
            <w:vAlign w:val="center"/>
          </w:tcPr>
          <w:p w:rsidR="00C45B7A" w:rsidRPr="00C45B7A" w:rsidRDefault="00C45B7A" w:rsidP="00C45B7A">
            <w:pPr>
              <w:rPr>
                <w:rFonts w:ascii="Times New Roman" w:hAnsi="Times New Roman" w:cs="Times New Roman"/>
                <w:sz w:val="28"/>
                <w:szCs w:val="20"/>
              </w:rPr>
            </w:pPr>
            <w:bookmarkStart w:id="2" w:name="_GoBack"/>
            <w:bookmarkEnd w:id="2"/>
          </w:p>
          <w:p w:rsidR="00C45B7A" w:rsidRPr="00C45B7A" w:rsidRDefault="00C45B7A" w:rsidP="00C45B7A">
            <w:pPr>
              <w:rPr>
                <w:rFonts w:ascii="Times New Roman" w:hAnsi="Times New Roman" w:cs="Times New Roman"/>
                <w:szCs w:val="20"/>
              </w:rPr>
            </w:pPr>
            <w:r w:rsidRPr="00C45B7A">
              <w:rPr>
                <w:rFonts w:ascii="Times New Roman" w:hAnsi="Times New Roman" w:cs="Times New Roman"/>
                <w:szCs w:val="20"/>
              </w:rPr>
              <w:t>С оригиналами правовых актов Ишимского сельсовета можно ознакомиться в администрации Ишимского сельсовета.</w:t>
            </w:r>
          </w:p>
          <w:p w:rsidR="00C45B7A" w:rsidRPr="00C45B7A" w:rsidRDefault="00C45B7A" w:rsidP="00C45B7A">
            <w:pPr>
              <w:rPr>
                <w:rFonts w:ascii="Times New Roman" w:hAnsi="Times New Roman" w:cs="Times New Roman"/>
                <w:szCs w:val="20"/>
              </w:rPr>
            </w:pPr>
          </w:p>
          <w:p w:rsidR="00C45B7A" w:rsidRPr="00C45B7A" w:rsidRDefault="00C45B7A" w:rsidP="00C45B7A">
            <w:pPr>
              <w:rPr>
                <w:rFonts w:ascii="Times New Roman" w:hAnsi="Times New Roman" w:cs="Times New Roman"/>
                <w:sz w:val="28"/>
                <w:szCs w:val="20"/>
              </w:rPr>
            </w:pPr>
          </w:p>
        </w:tc>
      </w:tr>
    </w:tbl>
    <w:p w:rsidR="00C45B7A" w:rsidRPr="00C45B7A" w:rsidRDefault="00C45B7A" w:rsidP="00393DC7">
      <w:pPr>
        <w:rPr>
          <w:rFonts w:ascii="Arial" w:hAnsi="Arial" w:cs="Arial"/>
          <w:b/>
          <w:sz w:val="28"/>
          <w:szCs w:val="20"/>
        </w:rPr>
      </w:pPr>
    </w:p>
    <w:sectPr w:rsidR="00C45B7A" w:rsidRPr="00C45B7A" w:rsidSect="00D6475B">
      <w:headerReference w:type="default" r:id="rId72"/>
      <w:pgSz w:w="16838" w:h="11906" w:orient="landscape"/>
      <w:pgMar w:top="709" w:right="426" w:bottom="850" w:left="2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004F" w:rsidRDefault="00CB004F" w:rsidP="00DC3A35">
      <w:pPr>
        <w:spacing w:after="0" w:line="240" w:lineRule="auto"/>
      </w:pPr>
      <w:r>
        <w:separator/>
      </w:r>
    </w:p>
  </w:endnote>
  <w:endnote w:type="continuationSeparator" w:id="0">
    <w:p w:rsidR="00CB004F" w:rsidRDefault="00CB004F" w:rsidP="00DC3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OctavaC">
    <w:altName w:val="Times New Roman"/>
    <w:panose1 w:val="00000000000000000000"/>
    <w:charset w:val="00"/>
    <w:family w:val="roman"/>
    <w:notTrueType/>
    <w:pitch w:val="default"/>
    <w:sig w:usb0="00000003" w:usb1="00000000" w:usb2="00000000" w:usb3="00000000" w:csb0="00000001" w:csb1="00000000"/>
  </w:font>
  <w:font w:name="Times New  Roman , serif ;">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004F" w:rsidRDefault="00CB004F" w:rsidP="00DC3A35">
      <w:pPr>
        <w:spacing w:after="0" w:line="240" w:lineRule="auto"/>
      </w:pPr>
      <w:r>
        <w:separator/>
      </w:r>
    </w:p>
  </w:footnote>
  <w:footnote w:type="continuationSeparator" w:id="0">
    <w:p w:rsidR="00CB004F" w:rsidRDefault="00CB004F" w:rsidP="00DC3A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A24" w:rsidRDefault="00D77A24" w:rsidP="00FE6FE2">
    <w:pPr>
      <w:pStyle w:val="af2"/>
      <w:framePr w:wrap="auto" w:vAnchor="text" w:hAnchor="margin" w:xAlign="center" w:y="1"/>
      <w:rPr>
        <w:rStyle w:val="af4"/>
      </w:rPr>
    </w:pPr>
    <w:r>
      <w:rPr>
        <w:rStyle w:val="af4"/>
      </w:rPr>
      <w:fldChar w:fldCharType="begin"/>
    </w:r>
    <w:r>
      <w:rPr>
        <w:rStyle w:val="af4"/>
      </w:rPr>
      <w:instrText xml:space="preserve">PAGE  </w:instrText>
    </w:r>
    <w:r>
      <w:rPr>
        <w:rStyle w:val="af4"/>
      </w:rPr>
      <w:fldChar w:fldCharType="separate"/>
    </w:r>
    <w:r w:rsidR="00C45B7A">
      <w:rPr>
        <w:rStyle w:val="af4"/>
        <w:noProof/>
      </w:rPr>
      <w:t>145</w:t>
    </w:r>
    <w:r>
      <w:rPr>
        <w:rStyle w:val="af4"/>
      </w:rPr>
      <w:fldChar w:fldCharType="end"/>
    </w:r>
  </w:p>
  <w:p w:rsidR="00D77A24" w:rsidRDefault="00D77A24">
    <w:pPr>
      <w:pStyle w:val="af2"/>
      <w:jc w:val="center"/>
    </w:pPr>
  </w:p>
  <w:p w:rsidR="00D77A24" w:rsidRDefault="00D77A24">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E851AC"/>
    <w:multiLevelType w:val="multilevel"/>
    <w:tmpl w:val="DEE491CA"/>
    <w:lvl w:ilvl="0">
      <w:start w:val="1"/>
      <w:numFmt w:val="decimal"/>
      <w:lvlText w:val="%1."/>
      <w:lvlJc w:val="left"/>
      <w:pPr>
        <w:ind w:left="435" w:hanging="43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 w15:restartNumberingAfterBreak="0">
    <w:nsid w:val="1BE26ECC"/>
    <w:multiLevelType w:val="hybridMultilevel"/>
    <w:tmpl w:val="01D0DAEA"/>
    <w:lvl w:ilvl="0" w:tplc="0F269B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4CCD2AD7"/>
    <w:multiLevelType w:val="multilevel"/>
    <w:tmpl w:val="D9727A00"/>
    <w:lvl w:ilvl="0">
      <w:start w:val="1"/>
      <w:numFmt w:val="decimal"/>
      <w:lvlText w:val="%1."/>
      <w:lvlJc w:val="left"/>
      <w:pPr>
        <w:ind w:left="720" w:hanging="360"/>
      </w:pPr>
    </w:lvl>
    <w:lvl w:ilvl="1">
      <w:start w:val="1"/>
      <w:numFmt w:val="decimal"/>
      <w:isLgl/>
      <w:lvlText w:val="%1.%2."/>
      <w:lvlJc w:val="left"/>
      <w:pPr>
        <w:ind w:left="1548" w:hanging="840"/>
      </w:pPr>
    </w:lvl>
    <w:lvl w:ilvl="2">
      <w:start w:val="1"/>
      <w:numFmt w:val="decimal"/>
      <w:isLgl/>
      <w:lvlText w:val="%1.%2.%3."/>
      <w:lvlJc w:val="left"/>
      <w:pPr>
        <w:ind w:left="1896" w:hanging="840"/>
      </w:pPr>
    </w:lvl>
    <w:lvl w:ilvl="3">
      <w:start w:val="1"/>
      <w:numFmt w:val="decimal"/>
      <w:isLgl/>
      <w:lvlText w:val="%1.%2.%3.%4."/>
      <w:lvlJc w:val="left"/>
      <w:pPr>
        <w:ind w:left="2484" w:hanging="1080"/>
      </w:pPr>
    </w:lvl>
    <w:lvl w:ilvl="4">
      <w:start w:val="1"/>
      <w:numFmt w:val="decimal"/>
      <w:isLgl/>
      <w:lvlText w:val="%1.%2.%3.%4.%5."/>
      <w:lvlJc w:val="left"/>
      <w:pPr>
        <w:ind w:left="2832" w:hanging="1080"/>
      </w:pPr>
    </w:lvl>
    <w:lvl w:ilvl="5">
      <w:start w:val="1"/>
      <w:numFmt w:val="decimal"/>
      <w:isLgl/>
      <w:lvlText w:val="%1.%2.%3.%4.%5.%6."/>
      <w:lvlJc w:val="left"/>
      <w:pPr>
        <w:ind w:left="3540" w:hanging="1440"/>
      </w:pPr>
    </w:lvl>
    <w:lvl w:ilvl="6">
      <w:start w:val="1"/>
      <w:numFmt w:val="decimal"/>
      <w:isLgl/>
      <w:lvlText w:val="%1.%2.%3.%4.%5.%6.%7."/>
      <w:lvlJc w:val="left"/>
      <w:pPr>
        <w:ind w:left="4248" w:hanging="1800"/>
      </w:pPr>
    </w:lvl>
    <w:lvl w:ilvl="7">
      <w:start w:val="1"/>
      <w:numFmt w:val="decimal"/>
      <w:isLgl/>
      <w:lvlText w:val="%1.%2.%3.%4.%5.%6.%7.%8."/>
      <w:lvlJc w:val="left"/>
      <w:pPr>
        <w:ind w:left="4596" w:hanging="1800"/>
      </w:pPr>
    </w:lvl>
    <w:lvl w:ilvl="8">
      <w:start w:val="1"/>
      <w:numFmt w:val="decimal"/>
      <w:isLgl/>
      <w:lvlText w:val="%1.%2.%3.%4.%5.%6.%7.%8.%9."/>
      <w:lvlJc w:val="left"/>
      <w:pPr>
        <w:ind w:left="5304" w:hanging="2160"/>
      </w:pPr>
    </w:lvl>
  </w:abstractNum>
  <w:abstractNum w:abstractNumId="3" w15:restartNumberingAfterBreak="0">
    <w:nsid w:val="4D807D6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330065B"/>
    <w:multiLevelType w:val="hybridMultilevel"/>
    <w:tmpl w:val="89120C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E468C"/>
    <w:rsid w:val="00002093"/>
    <w:rsid w:val="00003733"/>
    <w:rsid w:val="00010B00"/>
    <w:rsid w:val="000358F1"/>
    <w:rsid w:val="00092AA8"/>
    <w:rsid w:val="00095554"/>
    <w:rsid w:val="000B2996"/>
    <w:rsid w:val="000B4F36"/>
    <w:rsid w:val="000D4848"/>
    <w:rsid w:val="000D4A35"/>
    <w:rsid w:val="000E1FAC"/>
    <w:rsid w:val="000F44BB"/>
    <w:rsid w:val="001243E1"/>
    <w:rsid w:val="00171968"/>
    <w:rsid w:val="001816DB"/>
    <w:rsid w:val="00190B62"/>
    <w:rsid w:val="001917ED"/>
    <w:rsid w:val="001A47AE"/>
    <w:rsid w:val="001C62B2"/>
    <w:rsid w:val="001D7239"/>
    <w:rsid w:val="001E156A"/>
    <w:rsid w:val="001E5C1A"/>
    <w:rsid w:val="00205244"/>
    <w:rsid w:val="002349C5"/>
    <w:rsid w:val="0023673B"/>
    <w:rsid w:val="00244CF9"/>
    <w:rsid w:val="00253589"/>
    <w:rsid w:val="002A4B63"/>
    <w:rsid w:val="002B1778"/>
    <w:rsid w:val="002B258B"/>
    <w:rsid w:val="002B4B80"/>
    <w:rsid w:val="002B6E62"/>
    <w:rsid w:val="002C178A"/>
    <w:rsid w:val="002D2917"/>
    <w:rsid w:val="002D3254"/>
    <w:rsid w:val="002E3756"/>
    <w:rsid w:val="002F66BC"/>
    <w:rsid w:val="00301AEC"/>
    <w:rsid w:val="0031419F"/>
    <w:rsid w:val="00334AEE"/>
    <w:rsid w:val="00363082"/>
    <w:rsid w:val="00363DFF"/>
    <w:rsid w:val="0036554D"/>
    <w:rsid w:val="00374A58"/>
    <w:rsid w:val="003851F5"/>
    <w:rsid w:val="00386E5B"/>
    <w:rsid w:val="00393DC7"/>
    <w:rsid w:val="003B4B34"/>
    <w:rsid w:val="00401FE4"/>
    <w:rsid w:val="00411EA6"/>
    <w:rsid w:val="004328AD"/>
    <w:rsid w:val="00442E88"/>
    <w:rsid w:val="00466CE7"/>
    <w:rsid w:val="00480C29"/>
    <w:rsid w:val="00481E01"/>
    <w:rsid w:val="00491D81"/>
    <w:rsid w:val="004A3F02"/>
    <w:rsid w:val="004B1C25"/>
    <w:rsid w:val="004E209E"/>
    <w:rsid w:val="004F3015"/>
    <w:rsid w:val="00503F4F"/>
    <w:rsid w:val="005161C5"/>
    <w:rsid w:val="00517CB8"/>
    <w:rsid w:val="0054688F"/>
    <w:rsid w:val="005526E0"/>
    <w:rsid w:val="005A3E51"/>
    <w:rsid w:val="005B0185"/>
    <w:rsid w:val="005C3E40"/>
    <w:rsid w:val="005E1941"/>
    <w:rsid w:val="005E4B3C"/>
    <w:rsid w:val="005E4B6D"/>
    <w:rsid w:val="005E691D"/>
    <w:rsid w:val="005E71E2"/>
    <w:rsid w:val="00605568"/>
    <w:rsid w:val="00615043"/>
    <w:rsid w:val="00616AD4"/>
    <w:rsid w:val="00617EC0"/>
    <w:rsid w:val="00624AC3"/>
    <w:rsid w:val="0063025C"/>
    <w:rsid w:val="00634CED"/>
    <w:rsid w:val="00656124"/>
    <w:rsid w:val="006701C2"/>
    <w:rsid w:val="00682365"/>
    <w:rsid w:val="00687EF7"/>
    <w:rsid w:val="00692B1E"/>
    <w:rsid w:val="00693486"/>
    <w:rsid w:val="00694D2C"/>
    <w:rsid w:val="006B329E"/>
    <w:rsid w:val="006B3EC2"/>
    <w:rsid w:val="006B61F0"/>
    <w:rsid w:val="006E2E43"/>
    <w:rsid w:val="006E468C"/>
    <w:rsid w:val="006F3041"/>
    <w:rsid w:val="0071471F"/>
    <w:rsid w:val="00734831"/>
    <w:rsid w:val="0073692A"/>
    <w:rsid w:val="0076154B"/>
    <w:rsid w:val="007B2D76"/>
    <w:rsid w:val="007C588E"/>
    <w:rsid w:val="007E1938"/>
    <w:rsid w:val="008272A9"/>
    <w:rsid w:val="00833DF3"/>
    <w:rsid w:val="008845CB"/>
    <w:rsid w:val="008B0D37"/>
    <w:rsid w:val="008C154D"/>
    <w:rsid w:val="008D6F07"/>
    <w:rsid w:val="0090320E"/>
    <w:rsid w:val="00931FC3"/>
    <w:rsid w:val="00954732"/>
    <w:rsid w:val="00966008"/>
    <w:rsid w:val="009837FA"/>
    <w:rsid w:val="0098798B"/>
    <w:rsid w:val="009929E8"/>
    <w:rsid w:val="00996FA4"/>
    <w:rsid w:val="009C071F"/>
    <w:rsid w:val="009D30AF"/>
    <w:rsid w:val="009D449E"/>
    <w:rsid w:val="00A00A57"/>
    <w:rsid w:val="00A24D3A"/>
    <w:rsid w:val="00A26BF1"/>
    <w:rsid w:val="00AB37E4"/>
    <w:rsid w:val="00AC4D2B"/>
    <w:rsid w:val="00AE48D9"/>
    <w:rsid w:val="00AE599B"/>
    <w:rsid w:val="00AF7552"/>
    <w:rsid w:val="00B045F3"/>
    <w:rsid w:val="00B14F67"/>
    <w:rsid w:val="00B2737C"/>
    <w:rsid w:val="00B46142"/>
    <w:rsid w:val="00B7058A"/>
    <w:rsid w:val="00B90B0F"/>
    <w:rsid w:val="00BD209E"/>
    <w:rsid w:val="00BD3807"/>
    <w:rsid w:val="00BD6349"/>
    <w:rsid w:val="00BE5886"/>
    <w:rsid w:val="00BE76D1"/>
    <w:rsid w:val="00BF1F6D"/>
    <w:rsid w:val="00BF294C"/>
    <w:rsid w:val="00C067B3"/>
    <w:rsid w:val="00C225BD"/>
    <w:rsid w:val="00C244BC"/>
    <w:rsid w:val="00C35977"/>
    <w:rsid w:val="00C40064"/>
    <w:rsid w:val="00C45B7A"/>
    <w:rsid w:val="00C527CF"/>
    <w:rsid w:val="00C53E18"/>
    <w:rsid w:val="00C8171E"/>
    <w:rsid w:val="00C939CB"/>
    <w:rsid w:val="00CB004F"/>
    <w:rsid w:val="00CD116A"/>
    <w:rsid w:val="00D15170"/>
    <w:rsid w:val="00D155C5"/>
    <w:rsid w:val="00D21B28"/>
    <w:rsid w:val="00D26C9D"/>
    <w:rsid w:val="00D3724E"/>
    <w:rsid w:val="00D57970"/>
    <w:rsid w:val="00D64752"/>
    <w:rsid w:val="00D6475B"/>
    <w:rsid w:val="00D77A24"/>
    <w:rsid w:val="00D81342"/>
    <w:rsid w:val="00D912B6"/>
    <w:rsid w:val="00D9265C"/>
    <w:rsid w:val="00DA36A4"/>
    <w:rsid w:val="00DA4A52"/>
    <w:rsid w:val="00DB199C"/>
    <w:rsid w:val="00DB1C51"/>
    <w:rsid w:val="00DB216C"/>
    <w:rsid w:val="00DB2E14"/>
    <w:rsid w:val="00DC3A35"/>
    <w:rsid w:val="00DF21A1"/>
    <w:rsid w:val="00DF46CC"/>
    <w:rsid w:val="00DF70BC"/>
    <w:rsid w:val="00E12B45"/>
    <w:rsid w:val="00E30815"/>
    <w:rsid w:val="00E4418A"/>
    <w:rsid w:val="00E725B6"/>
    <w:rsid w:val="00E8336F"/>
    <w:rsid w:val="00E94010"/>
    <w:rsid w:val="00EB71BC"/>
    <w:rsid w:val="00EC5F26"/>
    <w:rsid w:val="00EC72E8"/>
    <w:rsid w:val="00EE69AB"/>
    <w:rsid w:val="00F022A8"/>
    <w:rsid w:val="00F07484"/>
    <w:rsid w:val="00F077D8"/>
    <w:rsid w:val="00F243D5"/>
    <w:rsid w:val="00F3216B"/>
    <w:rsid w:val="00F40F65"/>
    <w:rsid w:val="00F53BAC"/>
    <w:rsid w:val="00F72DA2"/>
    <w:rsid w:val="00F77291"/>
    <w:rsid w:val="00FA4479"/>
    <w:rsid w:val="00FB5035"/>
    <w:rsid w:val="00FB56BF"/>
    <w:rsid w:val="00FC4724"/>
    <w:rsid w:val="00FE6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rules v:ext="edit">
        <o:r id="V:Rule1" type="connector" idref="#_x0000_s1026"/>
        <o:r id="V:Rule2" type="connector" idref="#_x0000_s1027"/>
        <o:r id="V:Rule3" type="connector" idref="#_x0000_s1028"/>
        <o:r id="V:Rule4" type="connector" idref="#_x0000_s1029"/>
        <o:r id="V:Rule5" type="connector" idref="#_x0000_s1030"/>
      </o:rules>
    </o:shapelayout>
  </w:shapeDefaults>
  <w:decimalSymbol w:val=","/>
  <w:listSeparator w:val=";"/>
  <w14:docId w14:val="5B0C804D"/>
  <w15:docId w15:val="{19F0B955-DC2E-48B8-8E98-A1489085C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468C"/>
    <w:rPr>
      <w:rFonts w:eastAsiaTheme="minorEastAsia"/>
      <w:lang w:eastAsia="ru-RU"/>
    </w:rPr>
  </w:style>
  <w:style w:type="paragraph" w:styleId="1">
    <w:name w:val="heading 1"/>
    <w:basedOn w:val="a"/>
    <w:next w:val="a"/>
    <w:link w:val="10"/>
    <w:qFormat/>
    <w:rsid w:val="0098798B"/>
    <w:pPr>
      <w:keepNext/>
      <w:spacing w:after="0" w:line="240" w:lineRule="auto"/>
      <w:jc w:val="center"/>
      <w:outlineLvl w:val="0"/>
    </w:pPr>
    <w:rPr>
      <w:rFonts w:ascii="Times New Roman" w:eastAsia="Times New Roman" w:hAnsi="Times New Roman" w:cs="Times New Roman"/>
      <w:b/>
      <w:bCs/>
      <w:sz w:val="28"/>
      <w:szCs w:val="28"/>
    </w:rPr>
  </w:style>
  <w:style w:type="paragraph" w:styleId="2">
    <w:name w:val="heading 2"/>
    <w:basedOn w:val="a"/>
    <w:next w:val="a"/>
    <w:link w:val="20"/>
    <w:uiPriority w:val="9"/>
    <w:semiHidden/>
    <w:unhideWhenUsed/>
    <w:qFormat/>
    <w:rsid w:val="00D6475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468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468C"/>
    <w:rPr>
      <w:rFonts w:ascii="Tahoma" w:eastAsiaTheme="minorEastAsia" w:hAnsi="Tahoma" w:cs="Tahoma"/>
      <w:sz w:val="16"/>
      <w:szCs w:val="16"/>
      <w:lang w:eastAsia="ru-RU"/>
    </w:rPr>
  </w:style>
  <w:style w:type="paragraph" w:styleId="a5">
    <w:name w:val="Title"/>
    <w:basedOn w:val="a"/>
    <w:link w:val="a6"/>
    <w:qFormat/>
    <w:rsid w:val="006E468C"/>
    <w:pPr>
      <w:spacing w:after="0" w:line="240" w:lineRule="auto"/>
      <w:jc w:val="center"/>
    </w:pPr>
    <w:rPr>
      <w:rFonts w:ascii="Times New Roman" w:eastAsia="Times New Roman" w:hAnsi="Times New Roman" w:cs="Times New Roman"/>
      <w:b/>
      <w:bCs/>
      <w:i/>
      <w:iCs/>
      <w:sz w:val="24"/>
      <w:szCs w:val="24"/>
    </w:rPr>
  </w:style>
  <w:style w:type="character" w:customStyle="1" w:styleId="a6">
    <w:name w:val="Заголовок Знак"/>
    <w:basedOn w:val="a0"/>
    <w:link w:val="a5"/>
    <w:rsid w:val="006E468C"/>
    <w:rPr>
      <w:rFonts w:ascii="Times New Roman" w:eastAsia="Times New Roman" w:hAnsi="Times New Roman" w:cs="Times New Roman"/>
      <w:b/>
      <w:bCs/>
      <w:i/>
      <w:iCs/>
      <w:sz w:val="24"/>
      <w:szCs w:val="24"/>
      <w:lang w:eastAsia="ru-RU"/>
    </w:rPr>
  </w:style>
  <w:style w:type="paragraph" w:styleId="a7">
    <w:name w:val="Body Text"/>
    <w:basedOn w:val="a"/>
    <w:link w:val="a8"/>
    <w:rsid w:val="006E468C"/>
    <w:pPr>
      <w:spacing w:after="0" w:line="240" w:lineRule="auto"/>
    </w:pPr>
    <w:rPr>
      <w:rFonts w:ascii="Times New Roman" w:eastAsia="Times New Roman" w:hAnsi="Times New Roman" w:cs="Times New Roman"/>
      <w:sz w:val="28"/>
      <w:szCs w:val="24"/>
    </w:rPr>
  </w:style>
  <w:style w:type="character" w:customStyle="1" w:styleId="a8">
    <w:name w:val="Основной текст Знак"/>
    <w:basedOn w:val="a0"/>
    <w:link w:val="a7"/>
    <w:rsid w:val="006E468C"/>
    <w:rPr>
      <w:rFonts w:ascii="Times New Roman" w:eastAsia="Times New Roman" w:hAnsi="Times New Roman" w:cs="Times New Roman"/>
      <w:sz w:val="28"/>
      <w:szCs w:val="24"/>
      <w:lang w:eastAsia="ru-RU"/>
    </w:rPr>
  </w:style>
  <w:style w:type="character" w:customStyle="1" w:styleId="10">
    <w:name w:val="Заголовок 1 Знак"/>
    <w:basedOn w:val="a0"/>
    <w:link w:val="1"/>
    <w:rsid w:val="0098798B"/>
    <w:rPr>
      <w:rFonts w:ascii="Times New Roman" w:eastAsia="Times New Roman" w:hAnsi="Times New Roman" w:cs="Times New Roman"/>
      <w:b/>
      <w:bCs/>
      <w:sz w:val="28"/>
      <w:szCs w:val="28"/>
      <w:lang w:eastAsia="ru-RU"/>
    </w:rPr>
  </w:style>
  <w:style w:type="paragraph" w:styleId="a9">
    <w:name w:val="List Paragraph"/>
    <w:basedOn w:val="a"/>
    <w:link w:val="aa"/>
    <w:uiPriority w:val="34"/>
    <w:qFormat/>
    <w:rsid w:val="0098798B"/>
    <w:pPr>
      <w:ind w:left="720"/>
      <w:contextualSpacing/>
    </w:pPr>
    <w:rPr>
      <w:rFonts w:ascii="Calibri" w:eastAsia="Times New Roman" w:hAnsi="Calibri" w:cs="Times New Roman"/>
      <w:lang w:eastAsia="en-US"/>
    </w:rPr>
  </w:style>
  <w:style w:type="paragraph" w:styleId="ab">
    <w:name w:val="Normal (Web)"/>
    <w:basedOn w:val="a"/>
    <w:uiPriority w:val="99"/>
    <w:unhideWhenUsed/>
    <w:rsid w:val="009879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link w:val="ConsPlusNormal0"/>
    <w:rsid w:val="0098798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98798B"/>
    <w:pPr>
      <w:widowControl w:val="0"/>
      <w:autoSpaceDE w:val="0"/>
      <w:autoSpaceDN w:val="0"/>
      <w:spacing w:after="0" w:line="240" w:lineRule="auto"/>
    </w:pPr>
    <w:rPr>
      <w:rFonts w:ascii="Calibri" w:eastAsia="Times New Roman" w:hAnsi="Calibri" w:cs="Calibri"/>
      <w:b/>
      <w:szCs w:val="20"/>
      <w:lang w:eastAsia="ru-RU"/>
    </w:rPr>
  </w:style>
  <w:style w:type="table" w:styleId="ac">
    <w:name w:val="Table Grid"/>
    <w:basedOn w:val="a1"/>
    <w:uiPriority w:val="59"/>
    <w:rsid w:val="009879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No Spacing"/>
    <w:uiPriority w:val="1"/>
    <w:qFormat/>
    <w:rsid w:val="008C154D"/>
    <w:pPr>
      <w:spacing w:after="0" w:line="240" w:lineRule="auto"/>
    </w:pPr>
  </w:style>
  <w:style w:type="paragraph" w:customStyle="1" w:styleId="21">
    <w:name w:val="Основной текст2"/>
    <w:basedOn w:val="a"/>
    <w:rsid w:val="008C154D"/>
    <w:pPr>
      <w:shd w:val="clear" w:color="auto" w:fill="FFFFFF"/>
      <w:spacing w:before="480" w:after="660" w:line="0" w:lineRule="atLeast"/>
      <w:jc w:val="both"/>
    </w:pPr>
    <w:rPr>
      <w:rFonts w:ascii="Times New Roman" w:eastAsia="Times New Roman" w:hAnsi="Times New Roman" w:cs="Times New Roman"/>
      <w:color w:val="000000"/>
      <w:sz w:val="26"/>
      <w:szCs w:val="26"/>
    </w:rPr>
  </w:style>
  <w:style w:type="character" w:customStyle="1" w:styleId="115pt">
    <w:name w:val="Основной текст + 11;5 pt"/>
    <w:rsid w:val="008C154D"/>
    <w:rPr>
      <w:rFonts w:ascii="Times New Roman" w:eastAsia="Times New Roman" w:hAnsi="Times New Roman" w:cs="Times New Roman"/>
      <w:b w:val="0"/>
      <w:bCs w:val="0"/>
      <w:i w:val="0"/>
      <w:iCs w:val="0"/>
      <w:smallCaps w:val="0"/>
      <w:strike w:val="0"/>
      <w:spacing w:val="0"/>
      <w:sz w:val="23"/>
      <w:szCs w:val="23"/>
    </w:rPr>
  </w:style>
  <w:style w:type="character" w:customStyle="1" w:styleId="11">
    <w:name w:val="Заголовок №1_"/>
    <w:link w:val="12"/>
    <w:rsid w:val="008C154D"/>
    <w:rPr>
      <w:rFonts w:ascii="Times New Roman" w:eastAsia="Times New Roman" w:hAnsi="Times New Roman" w:cs="Times New Roman"/>
      <w:sz w:val="26"/>
      <w:szCs w:val="26"/>
      <w:shd w:val="clear" w:color="auto" w:fill="FFFFFF"/>
    </w:rPr>
  </w:style>
  <w:style w:type="character" w:customStyle="1" w:styleId="3">
    <w:name w:val="Основной текст (3)_"/>
    <w:link w:val="30"/>
    <w:rsid w:val="008C154D"/>
    <w:rPr>
      <w:rFonts w:ascii="Times New Roman" w:eastAsia="Times New Roman" w:hAnsi="Times New Roman" w:cs="Times New Roman"/>
      <w:shd w:val="clear" w:color="auto" w:fill="FFFFFF"/>
    </w:rPr>
  </w:style>
  <w:style w:type="character" w:customStyle="1" w:styleId="ae">
    <w:name w:val="Основной текст_"/>
    <w:link w:val="13"/>
    <w:rsid w:val="008C154D"/>
    <w:rPr>
      <w:rFonts w:ascii="Times New Roman" w:eastAsia="Times New Roman" w:hAnsi="Times New Roman" w:cs="Times New Roman"/>
      <w:sz w:val="18"/>
      <w:szCs w:val="18"/>
      <w:shd w:val="clear" w:color="auto" w:fill="FFFFFF"/>
    </w:rPr>
  </w:style>
  <w:style w:type="paragraph" w:customStyle="1" w:styleId="12">
    <w:name w:val="Заголовок №1"/>
    <w:basedOn w:val="a"/>
    <w:link w:val="11"/>
    <w:rsid w:val="008C154D"/>
    <w:pPr>
      <w:shd w:val="clear" w:color="auto" w:fill="FFFFFF"/>
      <w:spacing w:after="600" w:line="302" w:lineRule="exact"/>
      <w:outlineLvl w:val="0"/>
    </w:pPr>
    <w:rPr>
      <w:rFonts w:ascii="Times New Roman" w:eastAsia="Times New Roman" w:hAnsi="Times New Roman" w:cs="Times New Roman"/>
      <w:sz w:val="26"/>
      <w:szCs w:val="26"/>
      <w:lang w:eastAsia="en-US"/>
    </w:rPr>
  </w:style>
  <w:style w:type="paragraph" w:customStyle="1" w:styleId="30">
    <w:name w:val="Основной текст (3)"/>
    <w:basedOn w:val="a"/>
    <w:link w:val="3"/>
    <w:rsid w:val="008C154D"/>
    <w:pPr>
      <w:shd w:val="clear" w:color="auto" w:fill="FFFFFF"/>
      <w:spacing w:before="300" w:after="300" w:line="0" w:lineRule="atLeast"/>
      <w:jc w:val="center"/>
    </w:pPr>
    <w:rPr>
      <w:rFonts w:ascii="Times New Roman" w:eastAsia="Times New Roman" w:hAnsi="Times New Roman" w:cs="Times New Roman"/>
      <w:lang w:eastAsia="en-US"/>
    </w:rPr>
  </w:style>
  <w:style w:type="paragraph" w:customStyle="1" w:styleId="13">
    <w:name w:val="Основной текст1"/>
    <w:basedOn w:val="a"/>
    <w:link w:val="ae"/>
    <w:rsid w:val="008C154D"/>
    <w:pPr>
      <w:shd w:val="clear" w:color="auto" w:fill="FFFFFF"/>
      <w:spacing w:after="0" w:line="221" w:lineRule="exact"/>
      <w:jc w:val="both"/>
    </w:pPr>
    <w:rPr>
      <w:rFonts w:ascii="Times New Roman" w:eastAsia="Times New Roman" w:hAnsi="Times New Roman" w:cs="Times New Roman"/>
      <w:sz w:val="18"/>
      <w:szCs w:val="18"/>
      <w:lang w:eastAsia="en-US"/>
    </w:rPr>
  </w:style>
  <w:style w:type="paragraph" w:styleId="af">
    <w:name w:val="Document Map"/>
    <w:basedOn w:val="a"/>
    <w:link w:val="af0"/>
    <w:uiPriority w:val="99"/>
    <w:semiHidden/>
    <w:unhideWhenUsed/>
    <w:rsid w:val="008C154D"/>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8C154D"/>
    <w:rPr>
      <w:rFonts w:ascii="Tahoma" w:eastAsiaTheme="minorEastAsia" w:hAnsi="Tahoma" w:cs="Tahoma"/>
      <w:sz w:val="16"/>
      <w:szCs w:val="16"/>
      <w:lang w:eastAsia="ru-RU"/>
    </w:rPr>
  </w:style>
  <w:style w:type="paragraph" w:customStyle="1" w:styleId="14">
    <w:name w:val="Абзац списка1"/>
    <w:basedOn w:val="a"/>
    <w:rsid w:val="00D21B28"/>
    <w:pPr>
      <w:suppressAutoHyphens/>
      <w:spacing w:after="0"/>
      <w:ind w:left="720"/>
    </w:pPr>
    <w:rPr>
      <w:rFonts w:ascii="Calibri" w:eastAsia="Calibri" w:hAnsi="Calibri" w:cs="Times New Roman"/>
      <w:kern w:val="1"/>
      <w:lang w:eastAsia="ar-SA"/>
    </w:rPr>
  </w:style>
  <w:style w:type="character" w:styleId="af1">
    <w:name w:val="Hyperlink"/>
    <w:basedOn w:val="a0"/>
    <w:uiPriority w:val="99"/>
    <w:semiHidden/>
    <w:rsid w:val="00D21B28"/>
    <w:rPr>
      <w:color w:val="auto"/>
      <w:u w:val="single"/>
    </w:rPr>
  </w:style>
  <w:style w:type="paragraph" w:styleId="af2">
    <w:name w:val="header"/>
    <w:basedOn w:val="a"/>
    <w:link w:val="af3"/>
    <w:uiPriority w:val="99"/>
    <w:rsid w:val="00D21B2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Верхний колонтитул Знак"/>
    <w:basedOn w:val="a0"/>
    <w:link w:val="af2"/>
    <w:uiPriority w:val="99"/>
    <w:rsid w:val="00D21B28"/>
    <w:rPr>
      <w:rFonts w:ascii="Times New Roman" w:eastAsia="Times New Roman" w:hAnsi="Times New Roman" w:cs="Times New Roman"/>
      <w:sz w:val="24"/>
      <w:szCs w:val="24"/>
      <w:lang w:eastAsia="ru-RU"/>
    </w:rPr>
  </w:style>
  <w:style w:type="character" w:styleId="af4">
    <w:name w:val="page number"/>
    <w:basedOn w:val="a0"/>
    <w:uiPriority w:val="99"/>
    <w:rsid w:val="00D21B28"/>
  </w:style>
  <w:style w:type="character" w:customStyle="1" w:styleId="apple-converted-space">
    <w:name w:val="apple-converted-space"/>
    <w:basedOn w:val="a0"/>
    <w:rsid w:val="00481E01"/>
  </w:style>
  <w:style w:type="paragraph" w:customStyle="1" w:styleId="Default">
    <w:name w:val="Default"/>
    <w:rsid w:val="003851F5"/>
    <w:pPr>
      <w:autoSpaceDE w:val="0"/>
      <w:autoSpaceDN w:val="0"/>
      <w:adjustRightInd w:val="0"/>
      <w:spacing w:after="0" w:line="240" w:lineRule="auto"/>
    </w:pPr>
    <w:rPr>
      <w:rFonts w:ascii="Arial" w:hAnsi="Arial" w:cs="Arial"/>
      <w:color w:val="000000"/>
      <w:sz w:val="24"/>
      <w:szCs w:val="24"/>
    </w:rPr>
  </w:style>
  <w:style w:type="character" w:customStyle="1" w:styleId="aa">
    <w:name w:val="Абзац списка Знак"/>
    <w:basedOn w:val="a0"/>
    <w:link w:val="a9"/>
    <w:uiPriority w:val="34"/>
    <w:locked/>
    <w:rsid w:val="00334AEE"/>
    <w:rPr>
      <w:rFonts w:ascii="Calibri" w:eastAsia="Times New Roman" w:hAnsi="Calibri" w:cs="Times New Roman"/>
    </w:rPr>
  </w:style>
  <w:style w:type="paragraph" w:customStyle="1" w:styleId="question">
    <w:name w:val="question"/>
    <w:basedOn w:val="a"/>
    <w:rsid w:val="00F022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e8efe5f0f2e5eaf1f2eee2e0fff1f1fbebeae0">
    <w:name w:val="Гc3иe8пefеe5рf0тf2еe5кeaсf1тf2оeeвe2аe0яff сf1сf1ыfbлebкeaаe0"/>
    <w:basedOn w:val="a0"/>
    <w:uiPriority w:val="99"/>
    <w:rsid w:val="000E1FAC"/>
    <w:rPr>
      <w:color w:val="106BBE"/>
    </w:rPr>
  </w:style>
  <w:style w:type="character" w:customStyle="1" w:styleId="d6e2e5f2eee2eee5e2fbe4e5ebe5ede8e5e4ebffd2e5eaf1f2">
    <w:name w:val="Цd6вe2еe5тf2оeeвe2оeeеe5 вe2ыfbдe4еe5лebеe5нedиe8еe5 дe4лebяff Тd2еe5кeaсf1тf2"/>
    <w:uiPriority w:val="99"/>
    <w:rsid w:val="000E1FAC"/>
    <w:rPr>
      <w:rFonts w:ascii="Times New Roman CYR" w:hAnsi="Times New Roman CYR" w:cs="Times New Roman CYR"/>
    </w:rPr>
  </w:style>
  <w:style w:type="paragraph" w:customStyle="1" w:styleId="s1">
    <w:name w:val="s_1"/>
    <w:basedOn w:val="a"/>
    <w:rsid w:val="00FE6F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
    <w:rsid w:val="00FE6FE2"/>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rsid w:val="00FE6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FE6FE2"/>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D64752"/>
    <w:rPr>
      <w:rFonts w:asciiTheme="majorHAnsi" w:eastAsiaTheme="majorEastAsia" w:hAnsiTheme="majorHAnsi" w:cstheme="majorBidi"/>
      <w:b/>
      <w:bCs/>
      <w:color w:val="4F81BD" w:themeColor="accent1"/>
      <w:sz w:val="26"/>
      <w:szCs w:val="26"/>
      <w:lang w:eastAsia="ru-RU"/>
    </w:rPr>
  </w:style>
  <w:style w:type="paragraph" w:styleId="af5">
    <w:name w:val="Body Text Indent"/>
    <w:basedOn w:val="a"/>
    <w:link w:val="af6"/>
    <w:unhideWhenUsed/>
    <w:rsid w:val="00D64752"/>
    <w:pPr>
      <w:spacing w:after="120"/>
      <w:ind w:left="283"/>
    </w:pPr>
  </w:style>
  <w:style w:type="character" w:customStyle="1" w:styleId="af6">
    <w:name w:val="Основной текст с отступом Знак"/>
    <w:basedOn w:val="a0"/>
    <w:link w:val="af5"/>
    <w:rsid w:val="00D64752"/>
    <w:rPr>
      <w:rFonts w:eastAsiaTheme="minorEastAsia"/>
      <w:lang w:eastAsia="ru-RU"/>
    </w:rPr>
  </w:style>
  <w:style w:type="character" w:customStyle="1" w:styleId="blk">
    <w:name w:val="blk"/>
    <w:basedOn w:val="a0"/>
    <w:rsid w:val="00605568"/>
  </w:style>
  <w:style w:type="paragraph" w:customStyle="1" w:styleId="af7">
    <w:name w:val="Обычный + Черный"/>
    <w:aliases w:val="уплотненный на  0,2 пт + 11 пт,разреженный на  0,05 пт + 11 ...,5пт + 11 пт"/>
    <w:basedOn w:val="a"/>
    <w:uiPriority w:val="99"/>
    <w:rsid w:val="0031419F"/>
    <w:pPr>
      <w:widowControl w:val="0"/>
      <w:autoSpaceDE w:val="0"/>
      <w:autoSpaceDN w:val="0"/>
      <w:adjustRightInd w:val="0"/>
      <w:spacing w:after="0" w:line="240" w:lineRule="auto"/>
    </w:pPr>
    <w:rPr>
      <w:rFonts w:ascii="Times New Roman" w:eastAsia="Times New Roman" w:hAnsi="Times New Roman" w:cs="Times New Roman"/>
      <w:sz w:val="16"/>
      <w:szCs w:val="16"/>
    </w:rPr>
  </w:style>
  <w:style w:type="character" w:customStyle="1" w:styleId="22">
    <w:name w:val="Основной текст (2)_"/>
    <w:basedOn w:val="a0"/>
    <w:link w:val="23"/>
    <w:rsid w:val="005E1941"/>
    <w:rPr>
      <w:rFonts w:ascii="Times New Roman" w:eastAsia="Times New Roman" w:hAnsi="Times New Roman" w:cs="Times New Roman"/>
      <w:b/>
      <w:bCs/>
      <w:sz w:val="26"/>
      <w:szCs w:val="26"/>
      <w:shd w:val="clear" w:color="auto" w:fill="FFFFFF"/>
    </w:rPr>
  </w:style>
  <w:style w:type="paragraph" w:customStyle="1" w:styleId="23">
    <w:name w:val="Основной текст (2)"/>
    <w:basedOn w:val="a"/>
    <w:link w:val="22"/>
    <w:rsid w:val="005E1941"/>
    <w:pPr>
      <w:widowControl w:val="0"/>
      <w:shd w:val="clear" w:color="auto" w:fill="FFFFFF"/>
      <w:spacing w:before="660" w:after="0" w:line="367" w:lineRule="exact"/>
      <w:jc w:val="center"/>
    </w:pPr>
    <w:rPr>
      <w:rFonts w:ascii="Times New Roman" w:eastAsia="Times New Roman" w:hAnsi="Times New Roman" w:cs="Times New Roman"/>
      <w:b/>
      <w:bCs/>
      <w:sz w:val="26"/>
      <w:szCs w:val="26"/>
      <w:lang w:eastAsia="en-US"/>
    </w:rPr>
  </w:style>
  <w:style w:type="paragraph" w:styleId="24">
    <w:name w:val="Body Text 2"/>
    <w:basedOn w:val="a"/>
    <w:link w:val="25"/>
    <w:uiPriority w:val="99"/>
    <w:semiHidden/>
    <w:unhideWhenUsed/>
    <w:rsid w:val="00EC5F26"/>
    <w:pPr>
      <w:spacing w:after="120" w:line="480" w:lineRule="auto"/>
    </w:pPr>
  </w:style>
  <w:style w:type="character" w:customStyle="1" w:styleId="25">
    <w:name w:val="Основной текст 2 Знак"/>
    <w:basedOn w:val="a0"/>
    <w:link w:val="24"/>
    <w:uiPriority w:val="99"/>
    <w:semiHidden/>
    <w:rsid w:val="00EC5F26"/>
    <w:rPr>
      <w:rFonts w:eastAsiaTheme="minorEastAsia"/>
      <w:lang w:eastAsia="ru-RU"/>
    </w:rPr>
  </w:style>
  <w:style w:type="character" w:customStyle="1" w:styleId="ConsNonformat">
    <w:name w:val="ConsNonformat Знак"/>
    <w:basedOn w:val="a0"/>
    <w:link w:val="ConsNonformat0"/>
    <w:locked/>
    <w:rsid w:val="00EC5F26"/>
    <w:rPr>
      <w:rFonts w:ascii="Courier New" w:hAnsi="Courier New" w:cs="Courier New"/>
    </w:rPr>
  </w:style>
  <w:style w:type="paragraph" w:customStyle="1" w:styleId="ConsNonformat0">
    <w:name w:val="ConsNonformat"/>
    <w:link w:val="ConsNonformat"/>
    <w:rsid w:val="00EC5F26"/>
    <w:pPr>
      <w:widowControl w:val="0"/>
      <w:autoSpaceDE w:val="0"/>
      <w:autoSpaceDN w:val="0"/>
      <w:adjustRightInd w:val="0"/>
      <w:spacing w:after="0" w:line="240" w:lineRule="auto"/>
    </w:pPr>
    <w:rPr>
      <w:rFonts w:ascii="Courier New" w:hAnsi="Courier New" w:cs="Courier New"/>
    </w:rPr>
  </w:style>
  <w:style w:type="paragraph" w:customStyle="1" w:styleId="ConsPlusNonformat">
    <w:name w:val="ConsPlusNonformat"/>
    <w:rsid w:val="00AC4D2B"/>
    <w:pPr>
      <w:widowControl w:val="0"/>
      <w:suppressAutoHyphens/>
      <w:autoSpaceDE w:val="0"/>
      <w:spacing w:after="0" w:line="240" w:lineRule="auto"/>
    </w:pPr>
    <w:rPr>
      <w:rFonts w:ascii="Courier New" w:eastAsia="Arial" w:hAnsi="Courier New" w:cs="Courier New"/>
      <w:sz w:val="20"/>
      <w:szCs w:val="20"/>
      <w:lang w:eastAsia="ar-SA"/>
    </w:rPr>
  </w:style>
  <w:style w:type="paragraph" w:styleId="af8">
    <w:name w:val="footer"/>
    <w:basedOn w:val="a"/>
    <w:link w:val="af9"/>
    <w:uiPriority w:val="99"/>
    <w:semiHidden/>
    <w:unhideWhenUsed/>
    <w:rsid w:val="000D4A35"/>
    <w:pPr>
      <w:tabs>
        <w:tab w:val="center" w:pos="4677"/>
        <w:tab w:val="right" w:pos="9355"/>
      </w:tabs>
      <w:spacing w:after="0" w:line="240" w:lineRule="auto"/>
    </w:pPr>
  </w:style>
  <w:style w:type="character" w:customStyle="1" w:styleId="af9">
    <w:name w:val="Нижний колонтитул Знак"/>
    <w:basedOn w:val="a0"/>
    <w:link w:val="af8"/>
    <w:uiPriority w:val="99"/>
    <w:semiHidden/>
    <w:rsid w:val="000D4A35"/>
    <w:rPr>
      <w:rFonts w:eastAsiaTheme="minorEastAsia"/>
      <w:lang w:eastAsia="ru-RU"/>
    </w:rPr>
  </w:style>
  <w:style w:type="paragraph" w:customStyle="1" w:styleId="Pa3">
    <w:name w:val="Pa3"/>
    <w:basedOn w:val="a"/>
    <w:next w:val="a"/>
    <w:uiPriority w:val="99"/>
    <w:rsid w:val="002F66BC"/>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4">
    <w:name w:val="Pa14"/>
    <w:basedOn w:val="a"/>
    <w:next w:val="a"/>
    <w:uiPriority w:val="99"/>
    <w:rsid w:val="002F66BC"/>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6">
    <w:name w:val="Pa16"/>
    <w:basedOn w:val="a"/>
    <w:next w:val="a"/>
    <w:uiPriority w:val="99"/>
    <w:rsid w:val="002F66BC"/>
    <w:pPr>
      <w:autoSpaceDE w:val="0"/>
      <w:autoSpaceDN w:val="0"/>
      <w:adjustRightInd w:val="0"/>
      <w:spacing w:after="0" w:line="181" w:lineRule="atLeast"/>
    </w:pPr>
    <w:rPr>
      <w:rFonts w:ascii="OctavaC" w:eastAsia="Times New Roman" w:hAnsi="OctavaC" w:cs="Times New Roman"/>
      <w:sz w:val="24"/>
      <w:szCs w:val="24"/>
    </w:rPr>
  </w:style>
  <w:style w:type="paragraph" w:customStyle="1" w:styleId="Pa20">
    <w:name w:val="Pa20"/>
    <w:basedOn w:val="a"/>
    <w:next w:val="a"/>
    <w:uiPriority w:val="99"/>
    <w:rsid w:val="002F66BC"/>
    <w:pPr>
      <w:autoSpaceDE w:val="0"/>
      <w:autoSpaceDN w:val="0"/>
      <w:adjustRightInd w:val="0"/>
      <w:spacing w:after="0" w:line="181" w:lineRule="atLeast"/>
    </w:pPr>
    <w:rPr>
      <w:rFonts w:ascii="OctavaC" w:eastAsia="Times New Roman" w:hAnsi="OctavaC" w:cs="Times New Roman"/>
      <w:sz w:val="24"/>
      <w:szCs w:val="24"/>
    </w:rPr>
  </w:style>
  <w:style w:type="paragraph" w:styleId="afa">
    <w:name w:val="footnote text"/>
    <w:basedOn w:val="a"/>
    <w:link w:val="afb"/>
    <w:semiHidden/>
    <w:unhideWhenUsed/>
    <w:rsid w:val="002F66BC"/>
    <w:pPr>
      <w:spacing w:after="0" w:line="240" w:lineRule="auto"/>
    </w:pPr>
    <w:rPr>
      <w:rFonts w:ascii="Times New Roman" w:eastAsia="Times New Roman" w:hAnsi="Times New Roman" w:cs="Times New Roman"/>
      <w:sz w:val="20"/>
      <w:szCs w:val="20"/>
    </w:rPr>
  </w:style>
  <w:style w:type="character" w:customStyle="1" w:styleId="afb">
    <w:name w:val="Текст сноски Знак"/>
    <w:basedOn w:val="a0"/>
    <w:link w:val="afa"/>
    <w:semiHidden/>
    <w:rsid w:val="002F66BC"/>
    <w:rPr>
      <w:rFonts w:ascii="Times New Roman" w:eastAsia="Times New Roman" w:hAnsi="Times New Roman" w:cs="Times New Roman"/>
      <w:sz w:val="20"/>
      <w:szCs w:val="20"/>
      <w:lang w:eastAsia="ru-RU"/>
    </w:rPr>
  </w:style>
  <w:style w:type="character" w:styleId="afc">
    <w:name w:val="footnote reference"/>
    <w:semiHidden/>
    <w:unhideWhenUsed/>
    <w:rsid w:val="002F66BC"/>
    <w:rPr>
      <w:vertAlign w:val="superscript"/>
    </w:rPr>
  </w:style>
  <w:style w:type="character" w:styleId="afd">
    <w:name w:val="Strong"/>
    <w:uiPriority w:val="22"/>
    <w:qFormat/>
    <w:rsid w:val="002F66BC"/>
    <w:rPr>
      <w:rFonts w:ascii="Times New Roman" w:hAnsi="Times New Roman" w:cs="Times New Roman" w:hint="default"/>
      <w:b/>
      <w:bCs/>
    </w:rPr>
  </w:style>
  <w:style w:type="paragraph" w:customStyle="1" w:styleId="15">
    <w:name w:val="Без интервала1"/>
    <w:rsid w:val="002F66BC"/>
    <w:pPr>
      <w:spacing w:after="0" w:line="240" w:lineRule="auto"/>
    </w:pPr>
    <w:rPr>
      <w:rFonts w:ascii="Calibri" w:eastAsia="Times New Roman" w:hAnsi="Calibri" w:cs="Times New Roman"/>
      <w:lang w:eastAsia="ru-RU"/>
    </w:rPr>
  </w:style>
  <w:style w:type="character" w:customStyle="1" w:styleId="ConsPlusNormal0">
    <w:name w:val="ConsPlusNormal Знак"/>
    <w:link w:val="ConsPlusNormal"/>
    <w:locked/>
    <w:rsid w:val="002F66BC"/>
    <w:rPr>
      <w:rFonts w:ascii="Calibri" w:eastAsia="Times New Roman" w:hAnsi="Calibri" w:cs="Calibri"/>
      <w:szCs w:val="20"/>
      <w:lang w:eastAsia="ru-RU"/>
    </w:rPr>
  </w:style>
  <w:style w:type="character" w:customStyle="1" w:styleId="16">
    <w:name w:val="Основной шрифт абзаца1"/>
    <w:rsid w:val="002F66BC"/>
  </w:style>
  <w:style w:type="paragraph" w:styleId="31">
    <w:name w:val="Body Text 3"/>
    <w:basedOn w:val="a"/>
    <w:link w:val="32"/>
    <w:uiPriority w:val="99"/>
    <w:semiHidden/>
    <w:unhideWhenUsed/>
    <w:rsid w:val="00FA4479"/>
    <w:pPr>
      <w:spacing w:after="120"/>
    </w:pPr>
    <w:rPr>
      <w:sz w:val="16"/>
      <w:szCs w:val="16"/>
    </w:rPr>
  </w:style>
  <w:style w:type="character" w:customStyle="1" w:styleId="32">
    <w:name w:val="Основной текст 3 Знак"/>
    <w:basedOn w:val="a0"/>
    <w:link w:val="31"/>
    <w:uiPriority w:val="99"/>
    <w:semiHidden/>
    <w:rsid w:val="00FA4479"/>
    <w:rPr>
      <w:rFonts w:eastAsiaTheme="minorEastAsia"/>
      <w:sz w:val="16"/>
      <w:szCs w:val="16"/>
      <w:lang w:eastAsia="ru-RU"/>
    </w:rPr>
  </w:style>
  <w:style w:type="numbering" w:customStyle="1" w:styleId="17">
    <w:name w:val="Нет списка1"/>
    <w:next w:val="a2"/>
    <w:uiPriority w:val="99"/>
    <w:semiHidden/>
    <w:unhideWhenUsed/>
    <w:rsid w:val="0054688F"/>
  </w:style>
  <w:style w:type="character" w:styleId="afe">
    <w:name w:val="Emphasis"/>
    <w:uiPriority w:val="20"/>
    <w:qFormat/>
    <w:rsid w:val="0054688F"/>
    <w:rPr>
      <w:i/>
      <w:iCs/>
    </w:rPr>
  </w:style>
  <w:style w:type="character" w:styleId="aff">
    <w:name w:val="Intense Emphasis"/>
    <w:uiPriority w:val="21"/>
    <w:qFormat/>
    <w:rsid w:val="0054688F"/>
    <w:rPr>
      <w:b/>
      <w:bCs/>
      <w:i/>
      <w:iCs/>
      <w:color w:val="4F81BD"/>
    </w:rPr>
  </w:style>
  <w:style w:type="paragraph" w:customStyle="1" w:styleId="ConsNormal">
    <w:name w:val="ConsNormal"/>
    <w:rsid w:val="0054688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18">
    <w:name w:val="Сетка таблицы1"/>
    <w:basedOn w:val="a1"/>
    <w:next w:val="ac"/>
    <w:uiPriority w:val="59"/>
    <w:rsid w:val="005468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s://rosreestr.ru/" TargetMode="External"/><Relationship Id="rId50" Type="http://schemas.openxmlformats.org/officeDocument/2006/relationships/hyperlink" Target="http://pravo.gov.ru/laws/acts/41/4949544510601047.html" TargetMode="External"/><Relationship Id="rId55" Type="http://schemas.openxmlformats.org/officeDocument/2006/relationships/hyperlink" Target="https://www.instagram.com/rosreestr_nsk/?hl=ru" TargetMode="External"/><Relationship Id="rId63" Type="http://schemas.openxmlformats.org/officeDocument/2006/relationships/hyperlink" Target="https://rosreestr.ru/site/" TargetMode="External"/><Relationship Id="rId68" Type="http://schemas.openxmlformats.org/officeDocument/2006/relationships/hyperlink" Target="http://pravo.gov.ru/proxy/ips/?docbody=&amp;nd=102561953&amp;intelsearch=150-%F4%E7" TargetMode="External"/><Relationship Id="rId7" Type="http://schemas.openxmlformats.org/officeDocument/2006/relationships/endnotes" Target="endnotes.xml"/><Relationship Id="rId71" Type="http://schemas.openxmlformats.org/officeDocument/2006/relationships/hyperlink" Target="https://webinar.kadastr.ru/"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rosreestr.ru/" TargetMode="External"/><Relationship Id="rId58" Type="http://schemas.openxmlformats.org/officeDocument/2006/relationships/hyperlink" Target="http://cgkipd.ru" TargetMode="External"/><Relationship Id="rId66" Type="http://schemas.openxmlformats.org/officeDocument/2006/relationships/hyperlink" Target="https://www.mfc-nso.ru/"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hyperlink" Target="https://www.instagram.com/rosreestr_nsk/?hl=ru" TargetMode="External"/><Relationship Id="rId57" Type="http://schemas.openxmlformats.org/officeDocument/2006/relationships/hyperlink" Target="http://www.consultant.ru/cons/cgi/online.cgi?req=doc&amp;base=LAW&amp;n=322495&amp;fld=134&amp;dst=1000000001,0&amp;rnd=0.8871455853417667" TargetMode="External"/><Relationship Id="rId61" Type="http://schemas.openxmlformats.org/officeDocument/2006/relationships/hyperlink" Target="https://www.instagram.com/rosreestr_nsk/?hl=ru"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www.noti.ru" TargetMode="External"/><Relationship Id="rId60" Type="http://schemas.openxmlformats.org/officeDocument/2006/relationships/hyperlink" Target="https://vk.com/rosreestr_nsk" TargetMode="External"/><Relationship Id="rId65" Type="http://schemas.openxmlformats.org/officeDocument/2006/relationships/hyperlink" Target="https://rosreestr.ru/wps/portal/online_request"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https://vk.com/rosreestr_nsk" TargetMode="External"/><Relationship Id="rId56" Type="http://schemas.openxmlformats.org/officeDocument/2006/relationships/hyperlink" Target="http://pravo.gov.ru/laws/acts/41/4949544510601047.html" TargetMode="External"/><Relationship Id="rId64" Type="http://schemas.openxmlformats.org/officeDocument/2006/relationships/hyperlink" Target="https://pkk5.rosreestr.ru/" TargetMode="External"/><Relationship Id="rId69" Type="http://schemas.openxmlformats.org/officeDocument/2006/relationships/hyperlink" Target="https://vk.com/kadastr_nso" TargetMode="External"/><Relationship Id="rId8" Type="http://schemas.openxmlformats.org/officeDocument/2006/relationships/image" Target="media/image1.jpeg"/><Relationship Id="rId51" Type="http://schemas.openxmlformats.org/officeDocument/2006/relationships/hyperlink" Target="http://www.consultant.ru/cons/cgi/online.cgi?req=doc&amp;base=LAW&amp;n=322495&amp;fld=134&amp;dst=1000000001,0&amp;rnd=0.8871455853417667"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www.noti.ru" TargetMode="External"/><Relationship Id="rId59" Type="http://schemas.openxmlformats.org/officeDocument/2006/relationships/hyperlink" Target="https://&#1088;&#1077;&#1075;&#1080;&#1089;&#1090;&#1088;&#1072;&#1094;&#1080;&#1103;&#1087;&#1088;&#1086;&#1089;&#1090;&#1086;.&#1088;&#1092;/" TargetMode="External"/><Relationship Id="rId67" Type="http://schemas.openxmlformats.org/officeDocument/2006/relationships/hyperlink" Target="https://uc.kadastr.ru/" TargetMode="Externa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hyperlink" Target="https://vk.com/rosreestr_nsk" TargetMode="External"/><Relationship Id="rId62" Type="http://schemas.openxmlformats.org/officeDocument/2006/relationships/hyperlink" Target="https://cdnimg.rg.ru/pril/170/82/99/55004.pdf" TargetMode="External"/><Relationship Id="rId70" Type="http://schemas.openxmlformats.org/officeDocument/2006/relationships/hyperlink" Target="https://vk.com/kadastr_nso"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E3C3E8-9731-4AF1-9B7A-B1841723B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963</TotalTime>
  <Pages>145</Pages>
  <Words>49809</Words>
  <Characters>283913</Characters>
  <Application>Microsoft Office Word</Application>
  <DocSecurity>0</DocSecurity>
  <Lines>2365</Lines>
  <Paragraphs>666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96</cp:revision>
  <cp:lastPrinted>2019-07-24T03:25:00Z</cp:lastPrinted>
  <dcterms:created xsi:type="dcterms:W3CDTF">2018-05-16T08:55:00Z</dcterms:created>
  <dcterms:modified xsi:type="dcterms:W3CDTF">2019-07-24T03:25:00Z</dcterms:modified>
</cp:coreProperties>
</file>