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1E" w:rsidRDefault="006E468C" w:rsidP="00692B1E">
      <w:pPr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24"/>
          <w:szCs w:val="24"/>
        </w:rPr>
        <w:t>№</w:t>
      </w:r>
      <w:r w:rsidR="007A7372">
        <w:rPr>
          <w:rFonts w:ascii="Times New Roman" w:hAnsi="Times New Roman" w:cs="Times New Roman"/>
          <w:sz w:val="24"/>
          <w:szCs w:val="24"/>
        </w:rPr>
        <w:t xml:space="preserve"> 19,  01 августа</w:t>
      </w:r>
      <w:r w:rsidR="00AC4D2B">
        <w:rPr>
          <w:rFonts w:ascii="Times New Roman" w:hAnsi="Times New Roman" w:cs="Times New Roman"/>
          <w:sz w:val="24"/>
          <w:szCs w:val="24"/>
        </w:rPr>
        <w:t xml:space="preserve">  </w:t>
      </w:r>
      <w:r w:rsidR="00411EA6">
        <w:rPr>
          <w:rFonts w:ascii="Times New Roman" w:hAnsi="Times New Roman" w:cs="Times New Roman"/>
          <w:sz w:val="24"/>
          <w:szCs w:val="24"/>
        </w:rPr>
        <w:t>2019</w:t>
      </w:r>
      <w:r w:rsidRPr="00E542F4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6E468C" w:rsidRPr="00E542F4" w:rsidRDefault="006E468C" w:rsidP="006E468C">
      <w:pPr>
        <w:tabs>
          <w:tab w:val="center" w:pos="7709"/>
          <w:tab w:val="left" w:pos="11232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40"/>
          <w:szCs w:val="40"/>
        </w:rPr>
        <w:t>ИНФОРМАЦИОННЫЙ   ЛИСТОК</w:t>
      </w:r>
    </w:p>
    <w:p w:rsidR="006E468C" w:rsidRPr="00E542F4" w:rsidRDefault="006E468C" w:rsidP="006E468C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sz w:val="52"/>
          <w:szCs w:val="52"/>
        </w:rPr>
        <w:t xml:space="preserve">«  </w:t>
      </w:r>
      <w:r w:rsidRPr="00E542F4">
        <w:rPr>
          <w:rFonts w:ascii="Times New Roman" w:hAnsi="Times New Roman" w:cs="Times New Roman"/>
          <w:sz w:val="72"/>
          <w:szCs w:val="72"/>
        </w:rPr>
        <w:t xml:space="preserve">ИШИМСКИЙ  ВЕСТНИК </w:t>
      </w:r>
      <w:r w:rsidRPr="00E542F4">
        <w:rPr>
          <w:rFonts w:ascii="Times New Roman" w:hAnsi="Times New Roman" w:cs="Times New Roman"/>
          <w:sz w:val="52"/>
          <w:szCs w:val="52"/>
        </w:rPr>
        <w:t>»</w:t>
      </w:r>
    </w:p>
    <w:p w:rsidR="00692B1E" w:rsidRDefault="006E468C" w:rsidP="00692B1E">
      <w:pPr>
        <w:rPr>
          <w:rFonts w:ascii="Times New Roman" w:hAnsi="Times New Roman" w:cs="Times New Roman"/>
        </w:rPr>
      </w:pPr>
      <w:r w:rsidRPr="006E468C">
        <w:rPr>
          <w:noProof/>
        </w:rPr>
        <w:drawing>
          <wp:inline distT="0" distB="0" distL="0" distR="0">
            <wp:extent cx="2628900" cy="3721100"/>
            <wp:effectExtent l="19050" t="0" r="0" b="0"/>
            <wp:docPr id="2" name="Рисунок 1" descr="Untitled-Scan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68" cy="3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68C">
        <w:rPr>
          <w:noProof/>
        </w:rPr>
        <w:drawing>
          <wp:inline distT="0" distB="0" distL="0" distR="0">
            <wp:extent cx="3810000" cy="2692400"/>
            <wp:effectExtent l="19050" t="0" r="0" b="0"/>
            <wp:docPr id="1" name="Рисунок 2" descr="Untitled-Scanne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Scanned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C" w:rsidRPr="00E542F4" w:rsidRDefault="006E468C" w:rsidP="002F66BC">
      <w:pPr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</w:rPr>
        <w:t>Учредитель: администрация  муниципального образования Ишимского сельсовета Чистоозерного района Новосибирской области</w:t>
      </w:r>
    </w:p>
    <w:p w:rsidR="006E468C" w:rsidRDefault="006E468C" w:rsidP="006E46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542F4">
        <w:rPr>
          <w:rFonts w:ascii="Times New Roman" w:hAnsi="Times New Roman" w:cs="Times New Roman"/>
        </w:rPr>
        <w:t>Утвержден 11 сессией Совета депутатов Ишимского сельсовета  19.02.2006 года</w:t>
      </w:r>
      <w:r w:rsidRPr="00E542F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Тираж 30 экз</w:t>
      </w:r>
    </w:p>
    <w:p w:rsidR="006E468C" w:rsidRDefault="006E468C" w:rsidP="006E46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71BC" w:rsidRDefault="00EB71BC" w:rsidP="00D21B2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2F66BC" w:rsidRPr="00637D81" w:rsidRDefault="002F66BC" w:rsidP="00D21B2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D21B28" w:rsidRDefault="00D21B28" w:rsidP="00076BBD">
      <w:pPr>
        <w:rPr>
          <w:rFonts w:ascii="Times New Roman" w:hAnsi="Times New Roman"/>
          <w:b/>
          <w:sz w:val="28"/>
          <w:szCs w:val="28"/>
        </w:rPr>
      </w:pPr>
      <w:r w:rsidRPr="00076BBD">
        <w:rPr>
          <w:rFonts w:ascii="Times New Roman" w:hAnsi="Times New Roman"/>
          <w:b/>
          <w:sz w:val="28"/>
          <w:szCs w:val="28"/>
        </w:rPr>
        <w:t>СЕГОДНЯ В НОМЕРЕ:</w:t>
      </w:r>
    </w:p>
    <w:p w:rsidR="003B1877" w:rsidRDefault="003B1877" w:rsidP="003B1877">
      <w:pPr>
        <w:pStyle w:val="a9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 № 29 от 01.08.2019 г.» О выделении специальных мест для размещения предвыборных печатных агитационных материалов»</w:t>
      </w:r>
    </w:p>
    <w:p w:rsidR="003B1877" w:rsidRDefault="00FB0C52" w:rsidP="003B1877">
      <w:pPr>
        <w:pStyle w:val="a9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Экспертное заключение по результатам лабораторных исследований</w:t>
      </w:r>
    </w:p>
    <w:p w:rsidR="00FB0C52" w:rsidRDefault="00FB0C52" w:rsidP="003B1877">
      <w:pPr>
        <w:pStyle w:val="a9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лабораторных исследований</w:t>
      </w:r>
    </w:p>
    <w:p w:rsidR="00FB0C52" w:rsidRDefault="00FB0C52" w:rsidP="003B1877">
      <w:pPr>
        <w:pStyle w:val="a9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Бактериологическое исследования</w:t>
      </w:r>
    </w:p>
    <w:p w:rsidR="00FB0C52" w:rsidRDefault="00FB0C52" w:rsidP="003B1877">
      <w:pPr>
        <w:pStyle w:val="a9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Горячая линия: консультационные услуги Кадастровой палаты</w:t>
      </w:r>
    </w:p>
    <w:p w:rsidR="00FB0C52" w:rsidRDefault="00F01515" w:rsidP="003B1877">
      <w:pPr>
        <w:pStyle w:val="a9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Кадастровая палата назвала самые запрашиваемые данные о недвижимости в 2019 году</w:t>
      </w:r>
    </w:p>
    <w:p w:rsidR="00F01515" w:rsidRDefault="00F01515" w:rsidP="003B1877">
      <w:pPr>
        <w:pStyle w:val="a9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Подать документы на оформление недвижимости можно не выходя из дома</w:t>
      </w:r>
    </w:p>
    <w:p w:rsidR="00F01515" w:rsidRPr="003B1877" w:rsidRDefault="00F01515" w:rsidP="003B1877">
      <w:pPr>
        <w:pStyle w:val="a9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Сделки с недвижимостью в долевой собственности не будут требовать нотариального удостоверения</w:t>
      </w:r>
      <w:bookmarkStart w:id="0" w:name="_GoBack"/>
      <w:bookmarkEnd w:id="0"/>
    </w:p>
    <w:p w:rsidR="003B1877" w:rsidRDefault="003B1877" w:rsidP="00076BBD">
      <w:pPr>
        <w:rPr>
          <w:rFonts w:ascii="Times New Roman" w:hAnsi="Times New Roman"/>
          <w:b/>
          <w:sz w:val="28"/>
          <w:szCs w:val="28"/>
        </w:rPr>
      </w:pPr>
    </w:p>
    <w:p w:rsidR="003B1877" w:rsidRDefault="003B1877" w:rsidP="00076BBD">
      <w:pPr>
        <w:rPr>
          <w:rFonts w:ascii="Times New Roman" w:hAnsi="Times New Roman"/>
          <w:b/>
          <w:sz w:val="28"/>
          <w:szCs w:val="28"/>
        </w:rPr>
      </w:pPr>
    </w:p>
    <w:p w:rsidR="003B1877" w:rsidRDefault="003B1877" w:rsidP="00076BBD">
      <w:pPr>
        <w:rPr>
          <w:rFonts w:ascii="Times New Roman" w:hAnsi="Times New Roman"/>
          <w:b/>
          <w:sz w:val="28"/>
          <w:szCs w:val="28"/>
        </w:rPr>
      </w:pPr>
    </w:p>
    <w:p w:rsidR="003B1877" w:rsidRDefault="003B1877" w:rsidP="00076BBD">
      <w:pPr>
        <w:rPr>
          <w:rFonts w:ascii="Times New Roman" w:hAnsi="Times New Roman"/>
          <w:b/>
          <w:sz w:val="28"/>
          <w:szCs w:val="28"/>
        </w:rPr>
      </w:pPr>
    </w:p>
    <w:p w:rsidR="003B1877" w:rsidRDefault="003B1877" w:rsidP="00076BBD">
      <w:pPr>
        <w:rPr>
          <w:rFonts w:ascii="Times New Roman" w:hAnsi="Times New Roman"/>
          <w:b/>
          <w:sz w:val="28"/>
          <w:szCs w:val="28"/>
        </w:rPr>
      </w:pPr>
    </w:p>
    <w:p w:rsidR="003B1877" w:rsidRDefault="003B1877" w:rsidP="00076BBD">
      <w:pPr>
        <w:rPr>
          <w:rFonts w:ascii="Times New Roman" w:hAnsi="Times New Roman"/>
          <w:b/>
          <w:sz w:val="28"/>
          <w:szCs w:val="28"/>
        </w:rPr>
      </w:pPr>
    </w:p>
    <w:p w:rsidR="003B1877" w:rsidRDefault="003B1877" w:rsidP="00076BBD">
      <w:pPr>
        <w:rPr>
          <w:rFonts w:ascii="Times New Roman" w:hAnsi="Times New Roman"/>
          <w:b/>
          <w:sz w:val="28"/>
          <w:szCs w:val="28"/>
        </w:rPr>
      </w:pPr>
    </w:p>
    <w:p w:rsidR="003B1877" w:rsidRPr="003B1877" w:rsidRDefault="003B1877" w:rsidP="003B1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B187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АДМИНИСТРАЦИЯ </w:t>
      </w:r>
      <w:r w:rsidRPr="003B1877">
        <w:rPr>
          <w:rFonts w:ascii="Times New Roman" w:eastAsia="Times New Roman" w:hAnsi="Times New Roman" w:cs="Times New Roman"/>
          <w:b/>
          <w:bCs/>
          <w:sz w:val="28"/>
          <w:szCs w:val="24"/>
        </w:rPr>
        <w:br/>
        <w:t xml:space="preserve"> ИШИМСКОГО СЕЛЬСОВЕТА</w:t>
      </w:r>
      <w:r w:rsidRPr="003B1877">
        <w:rPr>
          <w:rFonts w:ascii="Times New Roman" w:eastAsia="Times New Roman" w:hAnsi="Times New Roman" w:cs="Times New Roman"/>
          <w:b/>
          <w:bCs/>
          <w:sz w:val="28"/>
          <w:szCs w:val="24"/>
        </w:rPr>
        <w:br/>
        <w:t>ЧИСТООЗЕРНОГО РАЙОНА</w:t>
      </w:r>
    </w:p>
    <w:p w:rsidR="003B1877" w:rsidRPr="003B1877" w:rsidRDefault="003B1877" w:rsidP="003B1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B187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НОВОСИБИРСКОЙ ОБЛАСТИ</w:t>
      </w:r>
    </w:p>
    <w:p w:rsidR="003B1877" w:rsidRPr="003B1877" w:rsidRDefault="003B1877" w:rsidP="003B18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3B1877" w:rsidRPr="003B1877" w:rsidRDefault="003B1877" w:rsidP="003B18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3B1877">
        <w:rPr>
          <w:rFonts w:ascii="Times New Roman" w:hAnsi="Times New Roman" w:cs="Times New Roman"/>
          <w:b/>
          <w:bCs/>
          <w:sz w:val="28"/>
        </w:rPr>
        <w:t>ПОСТАНОВЛЕНИЕ</w:t>
      </w:r>
    </w:p>
    <w:p w:rsidR="003B1877" w:rsidRPr="003B1877" w:rsidRDefault="003B1877" w:rsidP="003B18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B1877">
        <w:rPr>
          <w:rFonts w:ascii="Times New Roman" w:hAnsi="Times New Roman" w:cs="Times New Roman"/>
          <w:sz w:val="28"/>
        </w:rPr>
        <w:t xml:space="preserve">от  01.08.2019г.                          с. Ишимская        </w:t>
      </w: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B1877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№ 29</w:t>
      </w: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B1877" w:rsidRPr="003B1877" w:rsidRDefault="003B1877" w:rsidP="003B18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B1877">
        <w:rPr>
          <w:rFonts w:ascii="Times New Roman" w:hAnsi="Times New Roman" w:cs="Times New Roman"/>
          <w:b/>
          <w:sz w:val="28"/>
        </w:rPr>
        <w:t>О выделении специальных мест</w:t>
      </w:r>
    </w:p>
    <w:p w:rsidR="003B1877" w:rsidRPr="003B1877" w:rsidRDefault="003B1877" w:rsidP="003B18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B1877">
        <w:rPr>
          <w:rFonts w:ascii="Times New Roman" w:hAnsi="Times New Roman" w:cs="Times New Roman"/>
          <w:b/>
          <w:sz w:val="28"/>
        </w:rPr>
        <w:t>для размещения предвыборных печатных агитационных материалов</w:t>
      </w: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B1877">
        <w:rPr>
          <w:rFonts w:ascii="Times New Roman" w:hAnsi="Times New Roman" w:cs="Times New Roman"/>
          <w:sz w:val="28"/>
        </w:rPr>
        <w:t xml:space="preserve">     Руководствуясь  частью 6 статьи  46 Закона Новосибирской области «О выборах Губернатора Новосибирской области» и  предложением территориальной избирательной комиссии Чистоозерного района Новосибирской области</w:t>
      </w: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B1877">
        <w:rPr>
          <w:rFonts w:ascii="Times New Roman" w:hAnsi="Times New Roman" w:cs="Times New Roman"/>
          <w:sz w:val="28"/>
        </w:rPr>
        <w:t>ПОСТАНОВЛЯЮ:</w:t>
      </w:r>
    </w:p>
    <w:p w:rsidR="003B1877" w:rsidRPr="003B1877" w:rsidRDefault="003B1877" w:rsidP="003B1877">
      <w:pPr>
        <w:keepNext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3B1877">
        <w:rPr>
          <w:rFonts w:ascii="Times New Roman" w:eastAsia="Times New Roman" w:hAnsi="Times New Roman" w:cs="Times New Roman"/>
          <w:sz w:val="28"/>
          <w:szCs w:val="24"/>
        </w:rPr>
        <w:t xml:space="preserve">Выделить и оборудовать на территории каждого избирательного участка специальное место  для размещения предвыборных печатных агитационных материалов: </w:t>
      </w: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877">
        <w:rPr>
          <w:rFonts w:ascii="Times New Roman" w:eastAsia="Times New Roman" w:hAnsi="Times New Roman" w:cs="Times New Roman"/>
          <w:sz w:val="28"/>
          <w:szCs w:val="28"/>
        </w:rPr>
        <w:t>Избирательный участок № 1274, доска объявлений на здании гаража расположенного по адресу : Новосибирская область Чистоозерный район с. Ишимская ул.Центральная, 11,  с площадью 2,0 кв.м.</w:t>
      </w: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877">
        <w:rPr>
          <w:rFonts w:ascii="Times New Roman" w:eastAsia="Times New Roman" w:hAnsi="Times New Roman" w:cs="Times New Roman"/>
          <w:sz w:val="28"/>
          <w:szCs w:val="28"/>
        </w:rPr>
        <w:t>Избирательный участок  № 1275, доска объявлений в здании сельского магазина по адресу : Новосибирская область  Чистоозерный район  д. Большая Тахта ул. Береговая, 2, с площадью 1,5 кв. м.</w:t>
      </w: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877">
        <w:rPr>
          <w:rFonts w:ascii="Times New Roman" w:hAnsi="Times New Roman" w:cs="Times New Roman"/>
          <w:sz w:val="28"/>
          <w:szCs w:val="28"/>
        </w:rPr>
        <w:t xml:space="preserve">      2. Контроль за исполнением постановления оставляю за собой. </w:t>
      </w:r>
    </w:p>
    <w:p w:rsidR="003B1877" w:rsidRPr="003B1877" w:rsidRDefault="003B1877" w:rsidP="003B18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8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1877" w:rsidRPr="003B1877" w:rsidRDefault="003B1877" w:rsidP="003B1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1877" w:rsidRPr="003B1877" w:rsidRDefault="003B1877" w:rsidP="003B18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877" w:rsidRPr="003B1877" w:rsidRDefault="003B1877" w:rsidP="003B18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877" w:rsidRPr="003B1877" w:rsidRDefault="003B1877" w:rsidP="003B1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1877" w:rsidRPr="003B1877" w:rsidRDefault="003B1877" w:rsidP="003B1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8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Глава Ишимского сельсовета                                                         </w:t>
      </w:r>
    </w:p>
    <w:p w:rsidR="003B1877" w:rsidRPr="003B1877" w:rsidRDefault="003B1877" w:rsidP="003B1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877">
        <w:rPr>
          <w:rFonts w:ascii="Times New Roman" w:eastAsia="Times New Roman" w:hAnsi="Times New Roman" w:cs="Times New Roman"/>
          <w:sz w:val="28"/>
          <w:szCs w:val="28"/>
        </w:rPr>
        <w:t xml:space="preserve">Чистоозерного района </w:t>
      </w:r>
    </w:p>
    <w:p w:rsidR="003B1877" w:rsidRPr="003B1877" w:rsidRDefault="003B1877" w:rsidP="003B1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877">
        <w:rPr>
          <w:rFonts w:ascii="Times New Roman" w:eastAsia="Times New Roman" w:hAnsi="Times New Roman" w:cs="Times New Roman"/>
          <w:sz w:val="28"/>
          <w:szCs w:val="28"/>
        </w:rPr>
        <w:t>Новосибирской области                                                              В.Н.Попов</w:t>
      </w:r>
    </w:p>
    <w:p w:rsidR="003B1877" w:rsidRPr="003B1877" w:rsidRDefault="003B1877" w:rsidP="003B1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1877" w:rsidRPr="003B1877" w:rsidRDefault="003B1877" w:rsidP="003B1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8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</w:p>
    <w:p w:rsidR="003B1877" w:rsidRPr="003B1877" w:rsidRDefault="003B1877" w:rsidP="003B1877">
      <w:pPr>
        <w:spacing w:after="0" w:line="240" w:lineRule="auto"/>
        <w:rPr>
          <w:rFonts w:ascii="Calibri" w:eastAsia="Times New Roman" w:hAnsi="Calibri" w:cs="Times New Roman"/>
        </w:rPr>
      </w:pPr>
    </w:p>
    <w:p w:rsidR="003B1877" w:rsidRPr="003B1877" w:rsidRDefault="003B1877" w:rsidP="003B18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B1877" w:rsidRDefault="003B1877" w:rsidP="00076BBD">
      <w:pPr>
        <w:rPr>
          <w:rFonts w:ascii="Times New Roman" w:hAnsi="Times New Roman"/>
          <w:b/>
          <w:sz w:val="28"/>
          <w:szCs w:val="28"/>
        </w:rPr>
      </w:pPr>
      <w:r w:rsidRPr="003B1877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781925" cy="10696575"/>
            <wp:effectExtent l="0" t="0" r="0" b="0"/>
            <wp:docPr id="3" name="Рисунок 3" descr="C:\Users\User\Pictures\2019-08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12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748" w:type="pct"/>
        <w:tblCellSpacing w:w="0" w:type="dxa"/>
        <w:tblInd w:w="45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951"/>
      </w:tblGrid>
      <w:tr w:rsidR="006A748C" w:rsidRPr="00C45B7A" w:rsidTr="004F43CF">
        <w:trPr>
          <w:trHeight w:val="13377"/>
          <w:tblCellSpacing w:w="0" w:type="dxa"/>
        </w:trPr>
        <w:tc>
          <w:tcPr>
            <w:tcW w:w="5000" w:type="pct"/>
            <w:vAlign w:val="center"/>
          </w:tcPr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  <w:r w:rsidRPr="00C24F5C">
              <w:rPr>
                <w:rFonts w:ascii="Times New Roman" w:hAnsi="Times New Roman" w:cs="Times New Roman"/>
                <w:noProof/>
                <w:sz w:val="28"/>
                <w:szCs w:val="20"/>
              </w:rPr>
              <w:lastRenderedPageBreak/>
              <w:drawing>
                <wp:inline distT="0" distB="0" distL="0" distR="0">
                  <wp:extent cx="7781925" cy="10696575"/>
                  <wp:effectExtent l="0" t="0" r="0" b="0"/>
                  <wp:docPr id="4" name="Рисунок 4" descr="C:\Users\User\Pictures\2019-08-12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19-08-12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C24F5C" w:rsidRPr="00C45B7A" w:rsidRDefault="00C24F5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6A748C" w:rsidRPr="00C45B7A" w:rsidRDefault="006A748C" w:rsidP="004F43CF">
            <w:pPr>
              <w:rPr>
                <w:rFonts w:ascii="Times New Roman" w:hAnsi="Times New Roman" w:cs="Times New Roman"/>
                <w:szCs w:val="20"/>
              </w:rPr>
            </w:pPr>
            <w:r w:rsidRPr="00C45B7A">
              <w:rPr>
                <w:rFonts w:ascii="Times New Roman" w:hAnsi="Times New Roman" w:cs="Times New Roman"/>
                <w:szCs w:val="20"/>
              </w:rPr>
              <w:t>С оригиналами правовых актов Ишимского сельсовета можно ознакомиться в администрации Ишимского сельсовета.</w:t>
            </w:r>
          </w:p>
          <w:p w:rsidR="006A748C" w:rsidRPr="00C45B7A" w:rsidRDefault="006A748C" w:rsidP="004F43CF">
            <w:pPr>
              <w:rPr>
                <w:rFonts w:ascii="Times New Roman" w:hAnsi="Times New Roman" w:cs="Times New Roman"/>
                <w:szCs w:val="20"/>
              </w:rPr>
            </w:pPr>
          </w:p>
          <w:p w:rsidR="006A748C" w:rsidRPr="00C45B7A" w:rsidRDefault="006A748C" w:rsidP="004F43CF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</w:tbl>
    <w:p w:rsidR="006A748C" w:rsidRDefault="006A748C" w:rsidP="00D21B28">
      <w:pPr>
        <w:rPr>
          <w:rFonts w:ascii="Arial" w:hAnsi="Arial" w:cs="Arial"/>
          <w:b/>
          <w:sz w:val="28"/>
          <w:szCs w:val="20"/>
        </w:rPr>
      </w:pPr>
    </w:p>
    <w:p w:rsidR="004C5F1A" w:rsidRDefault="004C5F1A" w:rsidP="00D21B28">
      <w:pPr>
        <w:rPr>
          <w:rFonts w:ascii="Arial" w:hAnsi="Arial" w:cs="Arial"/>
          <w:b/>
          <w:sz w:val="28"/>
          <w:szCs w:val="20"/>
        </w:rPr>
      </w:pPr>
      <w:r w:rsidRPr="004C5F1A">
        <w:rPr>
          <w:rFonts w:ascii="Arial" w:hAnsi="Arial" w:cs="Arial"/>
          <w:b/>
          <w:noProof/>
          <w:sz w:val="28"/>
          <w:szCs w:val="20"/>
        </w:rPr>
        <w:drawing>
          <wp:inline distT="0" distB="0" distL="0" distR="0">
            <wp:extent cx="6570345" cy="9031209"/>
            <wp:effectExtent l="0" t="0" r="0" b="0"/>
            <wp:docPr id="5" name="Рисунок 5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748" w:type="pct"/>
        <w:tblCellSpacing w:w="0" w:type="dxa"/>
        <w:tblInd w:w="45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82"/>
      </w:tblGrid>
      <w:tr w:rsidR="00FB0C52" w:rsidRPr="00C45B7A" w:rsidTr="00B22F69">
        <w:trPr>
          <w:trHeight w:val="13377"/>
          <w:tblCellSpacing w:w="0" w:type="dxa"/>
        </w:trPr>
        <w:tc>
          <w:tcPr>
            <w:tcW w:w="5000" w:type="pct"/>
            <w:vAlign w:val="center"/>
          </w:tcPr>
          <w:p w:rsidR="00FB0C52" w:rsidRPr="00F71AE1" w:rsidRDefault="00FB0C52" w:rsidP="00FB0C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71A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Горячая линия: консультационные услуги Кадастровой палаты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августа региональная Кадастровая палата организует проведение горячей линии по вопросам оказания платных консультационных услуг.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записаться на консультацию по вопросам оформления недвижимости? Какие виды консультаций предоставляет Кадастровая палата? Какова стоимость консультационных услуг? 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вопросы новосибирцев и жителей области в рамках горячей линии ответит заместитель начальника межрайонного отдела</w:t>
            </w:r>
            <w:r w:rsidRPr="00F7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Николаевна</w:t>
            </w:r>
            <w:r w:rsidRPr="00F7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Кабанова.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Звонки будут приниматься в среду, 7 августа, с 10.00 до 12.00 по номеру телефона: +7(383)349-95-69, вн. 2146.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0C52" w:rsidRPr="00E82C8C" w:rsidRDefault="00FB0C52" w:rsidP="00FB0C52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82C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Материал предоставлен пресс-службой Кадастровой палаты по Новосибирской области.</w:t>
            </w:r>
          </w:p>
          <w:p w:rsidR="00FB0C52" w:rsidRDefault="00FB0C52" w:rsidP="00FB0C52">
            <w:pPr>
              <w:spacing w:after="0" w:line="240" w:lineRule="auto"/>
              <w:ind w:left="142"/>
              <w:jc w:val="both"/>
              <w:rPr>
                <w:sz w:val="18"/>
                <w:szCs w:val="18"/>
              </w:rPr>
            </w:pPr>
          </w:p>
          <w:p w:rsidR="00FB0C52" w:rsidRPr="00D82973" w:rsidRDefault="00FB0C52" w:rsidP="00FB0C52">
            <w:pPr>
              <w:spacing w:after="0" w:line="240" w:lineRule="auto"/>
              <w:ind w:left="142"/>
              <w:jc w:val="both"/>
              <w:rPr>
                <w:sz w:val="18"/>
                <w:szCs w:val="18"/>
              </w:rPr>
            </w:pPr>
          </w:p>
          <w:p w:rsidR="00FB0C52" w:rsidRDefault="00FB0C52" w:rsidP="00B22F69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FB0C52" w:rsidRPr="006E1DC7" w:rsidRDefault="00FB0C52" w:rsidP="00FB0C5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DC7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Кадастровая палата назвала самые запрашиваемые данные о недвижимости в 2019 году</w:t>
            </w:r>
          </w:p>
          <w:p w:rsidR="00FB0C52" w:rsidRPr="006E1DC7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Федеральная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кадастров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 палат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Кадастровая палата по Новосибирской области 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подвел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 итоги выдачи сведений из госреестра недвижимости за полгода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В первой половине 2019 года Федеральная кадастровая палата предоставила почти 51 миллион выписок из ЕГРН. При этом 46,8 миллионов выписок было предоставлено в электронном виде. Относительно аналогичного периода прошлого года, когда в электронном формате было предоставлено немногим менее 31 миллиона выписок, рост составил 51 %.</w:t>
            </w:r>
          </w:p>
          <w:p w:rsidR="00FB0C52" w:rsidRPr="006E1DC7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Кадастровая палата по Новосибирской области за указанный период выдала чуть больше миллиона выписок из госреестра недвижимости, более 940 тыс. из которых предоставлены в электронном виде. Доля выданных в этом полугодии выписок в электронном виде увеличилась на 135% по сравнению с первым полугодием 2018 года –  тогда было выдано 400 тыс. документов.</w:t>
            </w:r>
          </w:p>
          <w:p w:rsidR="00FB0C52" w:rsidRPr="006E1DC7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В число регионов-лидеров по предоставлению сведений реестра недвижимости в формате электронного документа в первом полугодии 2019 года вошли Московская область, где выдано 2,5 млн таких документов, Москва – 2,5 млн, Санкт-Петербург – 2,2 млн, республика Башкортостан - 1,2 млн, Ростовская область – 1,1 млн. 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В первом полугодии боль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е всего выдано выписок из ЕГРН о правах отдельного лица на имеющиеся (имевшиеся) у него объекты недвижимости 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 более 22,7 млн документов.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Новосибирской области данный вид выписки также популярен у заявителей – более 143 тыс. предоставленных документов.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Особой популярностью пользуется выписка об основных характеристиках и зарегистрированных правах на объект недвижимости – число выданных сведений составило 10,3 млн.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Региональная кадастровая палата выдала порядка 140 тысяч аналогичных документов.</w:t>
            </w:r>
          </w:p>
          <w:p w:rsidR="00FB0C52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Кроме того, кадастровая палата выдала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россиянам 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 млн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 выписок о кадастровой стоимости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1,2 млн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 выписок о переходе прав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объект недвижимости и 1,1 млн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кадастровых планов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(КПТ)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Кадастровая палата по Новосибирской области предоставила более 75 тыс. КПТ, порядка 35 тыс. сведений о кадастровой стоимости и более 10 тыс. выписок о переходе прав.</w:t>
            </w:r>
          </w:p>
          <w:p w:rsidR="00FB0C52" w:rsidRPr="006E1DC7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кадастровая палата готовит к запуску новый онлайн-сервис по выдаче сведений об объектах недвижимости. Платформа заработает в августе 2019 года для 51 региона, после перехода субъектов на единую систему ведения ЕГРН сервис будет доступен для объектов недвижимости по всей стране. Сейчас в соответствии с законодательством выдавать сведения об объектах недвижимости ведомство должно в течение трех суток. Сервис позволит сократить время выдачи сведений до нескольких минут. Кроме того, новый сервис по выдаче сведений из ЕГРН упростит способ подачи запроса, минимизирует ввод данных и позволит подавать пакеты запросов сразу на несколько объектов. </w:t>
            </w:r>
          </w:p>
          <w:p w:rsidR="00FB0C52" w:rsidRPr="006E1DC7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«Новый инструмент будет хорошим ответом на потребности в выписках из ЕГРН. Например, человек самостоятельно планирует проведение какой-либо сделки с недвижимостью. Ему необходимо проверить сведения о владельце интересующего объекта, уточнить наличие – отсутствие обременений или ограничений его использования. Сервис выдачи сведений из ЕГРН с сайта Кадастровой палаты позволит это сделать за считанные минуты»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, - говорит </w:t>
            </w:r>
            <w:r w:rsidRPr="00271D9C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информационных технологий Федеральной кадастровой палаты Алексей Буров.</w:t>
            </w:r>
            <w:r w:rsidRPr="006E1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B0C52" w:rsidRPr="006E1DC7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Эксперт добавил, что сервис будет интересен кадастровым инженерам, которые в своей деятельности часто заказывают выписки об объектах недвижимости, содержащие сведения об адресах правообладателей смежных земельных участков. Данные сведения необходимы кадастровым инженерам для проведения кадастровых работ. </w:t>
            </w:r>
          </w:p>
          <w:p w:rsidR="00FB0C52" w:rsidRPr="006E1DC7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С помощью нового электронного сервиса граждане смогут самостоятельно получить необходимые им сведения в том виде, который им удобен. Преимущества электронного документа очевидны – это стоимость, скорость выдачи и удобство использования: электронную выписку можно передавать по электронным каналам связи, хранить на цифровых носителях.</w:t>
            </w:r>
          </w:p>
          <w:p w:rsidR="00FB0C52" w:rsidRPr="006E1DC7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На данный момент выписка из ЕГРН – единственный документ, подтверждающий право собственности на недвижимость. Она может потребоваться в самых разных случаях – от продажи квартиры до оформления кредита под залог недвижимого имущества. Наличие актуальных сведений из реестра недвижимости служат дополнительно гарантией безопасности в подобных ситуациях.</w:t>
            </w:r>
          </w:p>
          <w:p w:rsidR="00FB0C52" w:rsidRPr="00271D9C" w:rsidRDefault="00FB0C52" w:rsidP="00FB0C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E1DC7">
              <w:rPr>
                <w:rFonts w:ascii="Times New Roman" w:hAnsi="Times New Roman" w:cs="Times New Roman"/>
                <w:i/>
                <w:sz w:val="24"/>
                <w:szCs w:val="24"/>
              </w:rPr>
              <w:t>Сервис предусматривает автопоиск по объектам, что ликвидирует риск ошибок и последующей невозможности обработки запроса. Раньше при подаче запроса о предоставлении сведений из ЕГРН пользователям нужно было ввести большой набор данных об объектах, что могло привести к ошибкам. Например, когда устанавливалась не та площадь объекта. В таком случае запрос не мог быть обработан. Благодаря новому сервису эта проблема будет решена».</w:t>
            </w:r>
            <w:r w:rsidRPr="006E1DC7">
              <w:rPr>
                <w:rFonts w:ascii="Times New Roman" w:hAnsi="Times New Roman" w:cs="Times New Roman"/>
                <w:sz w:val="24"/>
                <w:szCs w:val="24"/>
              </w:rPr>
              <w:t xml:space="preserve"> - говорит </w:t>
            </w:r>
            <w:r w:rsidRPr="00271D9C">
              <w:rPr>
                <w:rFonts w:ascii="Times New Roman" w:hAnsi="Times New Roman" w:cs="Times New Roman"/>
                <w:sz w:val="24"/>
                <w:szCs w:val="24"/>
              </w:rPr>
              <w:t xml:space="preserve">Алексей Буров. </w:t>
            </w:r>
          </w:p>
          <w:p w:rsidR="00FB0C52" w:rsidRDefault="00FB0C52" w:rsidP="00FB0C52">
            <w:pPr>
              <w:spacing w:after="0" w:line="240" w:lineRule="auto"/>
              <w:ind w:left="142"/>
              <w:jc w:val="both"/>
              <w:rPr>
                <w:sz w:val="18"/>
                <w:szCs w:val="18"/>
              </w:rPr>
            </w:pPr>
          </w:p>
          <w:p w:rsidR="00FB0C52" w:rsidRPr="004C3EF9" w:rsidRDefault="00FB0C52" w:rsidP="00FB0C52">
            <w:pPr>
              <w:spacing w:after="0" w:line="240" w:lineRule="auto"/>
              <w:ind w:left="142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3EF9">
              <w:rPr>
                <w:rFonts w:ascii="Times New Roman" w:hAnsi="Times New Roman" w:cs="Times New Roman"/>
                <w:i/>
                <w:sz w:val="20"/>
                <w:szCs w:val="20"/>
              </w:rPr>
              <w:t>Материал предоставлен пресс-службой Кадастровой палаты по Новосибирской области.</w:t>
            </w:r>
          </w:p>
          <w:p w:rsidR="00FB0C52" w:rsidRPr="00D82973" w:rsidRDefault="00FB0C52" w:rsidP="00FB0C52">
            <w:pPr>
              <w:spacing w:after="0" w:line="240" w:lineRule="auto"/>
              <w:ind w:left="142"/>
              <w:jc w:val="both"/>
              <w:rPr>
                <w:sz w:val="18"/>
                <w:szCs w:val="18"/>
              </w:rPr>
            </w:pPr>
          </w:p>
          <w:p w:rsidR="00FB0C52" w:rsidRDefault="00FB0C52" w:rsidP="00B22F69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F01515" w:rsidRPr="00F01515" w:rsidRDefault="00F01515" w:rsidP="00F015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515">
              <w:rPr>
                <w:rFonts w:ascii="Times New Roman" w:hAnsi="Times New Roman" w:cs="Times New Roman"/>
                <w:b/>
                <w:sz w:val="28"/>
                <w:szCs w:val="28"/>
              </w:rPr>
              <w:t>Подать документы на оформление недвижимости можно не выходя из дома</w:t>
            </w:r>
          </w:p>
          <w:p w:rsidR="00F01515" w:rsidRPr="00F01515" w:rsidRDefault="00F01515" w:rsidP="00F0151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F0151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Кадастровая палата по Новосибирской области</w:t>
              </w:r>
            </w:hyperlink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предоставляет гражданам возможность заказать дистанционный прием заявлений и документов на оформление недвижимости. Специалисты могут выехать на дом, в офис или любое другое удобное для заявителя место в заранее оговоренное время. 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>Услуга оказывается на всей территории г. Новосибирска, кроме Советского и Первомайского районов, а также микрорайона Пашино Калининского района.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>С помощью выездного обслуживания можно подать документы в отношении объектов недвижимости для кадастрового учета, регистрации прав, единой процедуры кадастрового учета и регистрации прав, исправления технической ошибки в записях  Единого государственного реестра недвижимости.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>Также выездной прием позволяет подать документы для оформления недвижимости по экстерриториальному принципу, то есть в отношении объектов, находящихся в других регионах страны.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>Стоимость услуги выездного приема документов для физического лица составляет 1020 рублей; для юридического лица – 1530 рублей.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>Бесплатно услуга оказывается ветеранам и инвалидам Великой Отечественной войны, инвалидам I и II групп (указанные лица должны быть правообладателями объектов недвижимости).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Оставить заявку на получение услуги выездного приема можно по телефону: +7(383)349-95-69 (доб. 2128) или по электронной почте: </w:t>
            </w:r>
            <w:hyperlink r:id="rId14" w:history="1">
              <w:r w:rsidRPr="00F01515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vpd@54.kadastr.ru</w:t>
              </w:r>
            </w:hyperlink>
            <w:r w:rsidRPr="00F015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Более подробную информацию и документы по услуге выездного приема можно найти </w:t>
            </w:r>
            <w:r w:rsidRPr="00F015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сайте Кадастровой палаты, в разделе «Деятельность» выбрать «Выездное обслуживание»: </w:t>
            </w:r>
            <w:hyperlink r:id="rId15" w:history="1">
              <w:r w:rsidRPr="00F01515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https://kadastr.ru/site/Activities/vyezd.htm</w:t>
              </w:r>
            </w:hyperlink>
            <w:r w:rsidRPr="00F01515">
              <w:rPr>
                <w:rFonts w:ascii="Times New Roman" w:hAnsi="Times New Roman" w:cs="Times New Roman"/>
                <w:sz w:val="24"/>
                <w:szCs w:val="24"/>
              </w:rPr>
              <w:t>. Обращаем внимание, что в меню регионов (в верхнем левом углу) необходимо выбрать Новосибирскую область.</w:t>
            </w:r>
          </w:p>
          <w:p w:rsidR="00F01515" w:rsidRPr="00F01515" w:rsidRDefault="00F01515" w:rsidP="00F01515">
            <w:pPr>
              <w:spacing w:after="0" w:line="240" w:lineRule="auto"/>
              <w:ind w:left="142"/>
              <w:jc w:val="both"/>
              <w:rPr>
                <w:sz w:val="18"/>
                <w:szCs w:val="18"/>
              </w:rPr>
            </w:pPr>
          </w:p>
          <w:p w:rsidR="00F01515" w:rsidRPr="00F01515" w:rsidRDefault="00F01515" w:rsidP="00F01515">
            <w:pPr>
              <w:spacing w:after="0" w:line="240" w:lineRule="auto"/>
              <w:ind w:left="142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1515">
              <w:rPr>
                <w:rFonts w:ascii="Times New Roman" w:hAnsi="Times New Roman" w:cs="Times New Roman"/>
                <w:i/>
                <w:sz w:val="20"/>
                <w:szCs w:val="20"/>
              </w:rPr>
              <w:t>Материал предоставлен пресс-службой Кадастровой палаты по Новосибирской области.</w:t>
            </w:r>
          </w:p>
          <w:p w:rsidR="00F01515" w:rsidRPr="00F01515" w:rsidRDefault="00F01515" w:rsidP="00F01515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01515" w:rsidRPr="00F01515" w:rsidRDefault="00F01515" w:rsidP="00F01515">
            <w:pPr>
              <w:spacing w:after="0" w:line="240" w:lineRule="auto"/>
              <w:ind w:firstLine="709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5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Сделки с недвижимостью в долевой собственности не будут требовать нотариального удостоверения 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31 июля вступили в силу </w:t>
            </w:r>
            <w:hyperlink r:id="rId16" w:history="1">
              <w:r w:rsidRPr="00F0151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изменения</w:t>
              </w:r>
            </w:hyperlink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 в Федеральный закон № 218-ФЗ «О государственной регистрации недвижимости», которые исключают норму об обязательном нотариальном удостоверении для отдельных видов сделок с недвижимостью при распоряжении имуществом, находящемся в общей долевой собственности. Федеральная кадастровая палата разъяснила изменения процедур проведения сделок. 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действующему законодательству, если участвующая в сделке недвижимость принадлежит одному собственнику, удостоверение нотариуса для покупки, продажи или ипотеки не требуется. Но если правами на объект обладают сразу несколько человек, то сделки с общим имуществом подлежат нотариальному удостоверению. Такое правило было установлено в 2016 году Федеральным законом № 172-ФЗ и до настоящего времени распространялось на все виды сделок с недвижимостью, находящейся в общей долевой собственности. Новый закон № 76-ФЗ упрощает процедуру оформления сделок для участников долевой собственности. Так, с 31 июля 2019 года нотариальное удостоверение не требуется при заключении сделки по отчуждению или ипотеке долей на недвижимое имущество, если сделка проводится одновременно со всеми собственниками. 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Другими словами, договор купли-продажи, дарения, наследования или ипотеки долей может быть заключен в простой письменной форме, если подписан всеми долевыми собственниками недвижимости без исключения. </w:t>
            </w:r>
            <w:r w:rsidRPr="00F01515">
              <w:rPr>
                <w:rFonts w:ascii="Times New Roman" w:hAnsi="Times New Roman" w:cs="Times New Roman"/>
                <w:i/>
                <w:sz w:val="24"/>
                <w:szCs w:val="24"/>
              </w:rPr>
              <w:t>«Благодаря нововведению, граждане получают право решать, требуется ли им заверять общую сделку с долями нотариально. Ведь зачастую совладельцами квартиры, дома, гаража или земельного участка являются близкие родственники, которым просто ни к чему подтверждать законность сделки друг с другом»</w:t>
            </w: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, - говорит эксперт Федеральной кадастровой палаты Надежда Лещенко. 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>Отмена обязательного нотариального сбора для сособственников, участвующих в одной сделке, позволит значительно снизить финансовую нагрузку на граждан и сделать процесс оборота недвижимости, находящейся в общей долевой собственности, более простым и доступным. При этом по желанию правообладателей любую сделку, как и прежде, можно будет удостоверить у нотариуса.</w:t>
            </w:r>
          </w:p>
          <w:p w:rsidR="00F01515" w:rsidRPr="00F01515" w:rsidRDefault="00F01515" w:rsidP="00F0151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Нотариальное удостоверение обеспечивает участникам сделки доказательную базу, необходимую для защиты своих прав и интересов в случае судебных разбирательств. Поэтому если хотя бы один долевой собственник откажется принимать участие в сделке, остальным придется обратиться к нотариусу за надлежащим оформлением договора. Предоставление дополнительных гарантий легитимности договора вместе с тем сказывается на общей стоимости сделки. Так, для удостоверения договора требуется оплатить не только нотариальные услуги, но также 0,5 % стоимости недвижимого имущества, согласно </w:t>
            </w:r>
            <w:hyperlink r:id="rId17" w:history="1">
              <w:r w:rsidRPr="00F0151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тарифам</w:t>
              </w:r>
            </w:hyperlink>
            <w:r w:rsidRPr="00F01515">
              <w:rPr>
                <w:rFonts w:ascii="Times New Roman" w:hAnsi="Times New Roman" w:cs="Times New Roman"/>
                <w:sz w:val="24"/>
                <w:szCs w:val="24"/>
              </w:rPr>
              <w:t xml:space="preserve">, установленным Законодательством Российской Федерации о нотариате. </w:t>
            </w:r>
          </w:p>
          <w:p w:rsidR="00F01515" w:rsidRPr="00F01515" w:rsidRDefault="00F01515" w:rsidP="00F01515">
            <w:pPr>
              <w:spacing w:after="0" w:line="240" w:lineRule="auto"/>
              <w:ind w:left="142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01515" w:rsidRPr="00F01515" w:rsidRDefault="00F01515" w:rsidP="00F01515">
            <w:pPr>
              <w:spacing w:after="0" w:line="240" w:lineRule="auto"/>
              <w:ind w:left="142"/>
              <w:jc w:val="right"/>
              <w:rPr>
                <w:sz w:val="18"/>
                <w:szCs w:val="18"/>
              </w:rPr>
            </w:pPr>
            <w:r w:rsidRPr="00F01515">
              <w:rPr>
                <w:rFonts w:ascii="Times New Roman" w:hAnsi="Times New Roman" w:cs="Times New Roman"/>
                <w:i/>
                <w:sz w:val="20"/>
                <w:szCs w:val="20"/>
              </w:rPr>
              <w:t>Материал предоставлен пресс-службой Кадастровой палаты по Новосибирской области.</w:t>
            </w:r>
          </w:p>
          <w:p w:rsidR="00F01515" w:rsidRPr="00F01515" w:rsidRDefault="00F01515" w:rsidP="00F01515">
            <w:pPr>
              <w:spacing w:after="0" w:line="240" w:lineRule="auto"/>
              <w:ind w:left="142"/>
              <w:jc w:val="both"/>
              <w:rPr>
                <w:sz w:val="18"/>
                <w:szCs w:val="18"/>
              </w:rPr>
            </w:pPr>
          </w:p>
          <w:p w:rsidR="00FB0C52" w:rsidRPr="00C45B7A" w:rsidRDefault="00FB0C52" w:rsidP="00B22F69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FB0C52" w:rsidRPr="00C45B7A" w:rsidRDefault="00FB0C52" w:rsidP="00B22F69">
            <w:pPr>
              <w:rPr>
                <w:rFonts w:ascii="Times New Roman" w:hAnsi="Times New Roman" w:cs="Times New Roman"/>
                <w:szCs w:val="20"/>
              </w:rPr>
            </w:pPr>
            <w:r w:rsidRPr="00C45B7A">
              <w:rPr>
                <w:rFonts w:ascii="Times New Roman" w:hAnsi="Times New Roman" w:cs="Times New Roman"/>
                <w:szCs w:val="20"/>
              </w:rPr>
              <w:t>С оригиналами правовых актов Ишимского сельсовета можно ознакомиться в администрации Ишимского сельсовета.</w:t>
            </w:r>
          </w:p>
          <w:p w:rsidR="00FB0C52" w:rsidRPr="00C45B7A" w:rsidRDefault="00FB0C52" w:rsidP="00B22F69">
            <w:pPr>
              <w:rPr>
                <w:rFonts w:ascii="Times New Roman" w:hAnsi="Times New Roman" w:cs="Times New Roman"/>
                <w:szCs w:val="20"/>
              </w:rPr>
            </w:pPr>
          </w:p>
          <w:p w:rsidR="00FB0C52" w:rsidRPr="00C45B7A" w:rsidRDefault="00FB0C52" w:rsidP="00B22F69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</w:tbl>
    <w:p w:rsidR="00FB0C52" w:rsidRPr="00442E88" w:rsidRDefault="00FB0C52" w:rsidP="00D21B28">
      <w:pPr>
        <w:rPr>
          <w:rFonts w:ascii="Arial" w:hAnsi="Arial" w:cs="Arial"/>
          <w:b/>
          <w:sz w:val="28"/>
          <w:szCs w:val="20"/>
        </w:rPr>
      </w:pPr>
    </w:p>
    <w:sectPr w:rsidR="00FB0C52" w:rsidRPr="00442E88" w:rsidSect="003B1877">
      <w:headerReference w:type="default" r:id="rId18"/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36C" w:rsidRDefault="0070436C" w:rsidP="00DC3A35">
      <w:pPr>
        <w:spacing w:after="0" w:line="240" w:lineRule="auto"/>
      </w:pPr>
      <w:r>
        <w:separator/>
      </w:r>
    </w:p>
  </w:endnote>
  <w:endnote w:type="continuationSeparator" w:id="0">
    <w:p w:rsidR="0070436C" w:rsidRDefault="0070436C" w:rsidP="00DC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36C" w:rsidRDefault="0070436C" w:rsidP="00DC3A35">
      <w:pPr>
        <w:spacing w:after="0" w:line="240" w:lineRule="auto"/>
      </w:pPr>
      <w:r>
        <w:separator/>
      </w:r>
    </w:p>
  </w:footnote>
  <w:footnote w:type="continuationSeparator" w:id="0">
    <w:p w:rsidR="0070436C" w:rsidRDefault="0070436C" w:rsidP="00DC3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B0F" w:rsidRDefault="00B46142" w:rsidP="00FE6FE2">
    <w:pPr>
      <w:pStyle w:val="af2"/>
      <w:framePr w:wrap="auto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B90B0F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F01515">
      <w:rPr>
        <w:rStyle w:val="af4"/>
        <w:noProof/>
      </w:rPr>
      <w:t>4</w:t>
    </w:r>
    <w:r>
      <w:rPr>
        <w:rStyle w:val="af4"/>
      </w:rPr>
      <w:fldChar w:fldCharType="end"/>
    </w:r>
  </w:p>
  <w:p w:rsidR="00B90B0F" w:rsidRDefault="00B90B0F">
    <w:pPr>
      <w:pStyle w:val="af2"/>
      <w:jc w:val="center"/>
    </w:pPr>
  </w:p>
  <w:p w:rsidR="00B90B0F" w:rsidRDefault="00B90B0F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 w15:restartNumberingAfterBreak="0">
    <w:nsid w:val="043F1E23"/>
    <w:multiLevelType w:val="multilevel"/>
    <w:tmpl w:val="681ED68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71" w:hanging="2160"/>
      </w:pPr>
      <w:rPr>
        <w:rFonts w:hint="default"/>
      </w:rPr>
    </w:lvl>
  </w:abstractNum>
  <w:abstractNum w:abstractNumId="2" w15:restartNumberingAfterBreak="0">
    <w:nsid w:val="065477B5"/>
    <w:multiLevelType w:val="hybridMultilevel"/>
    <w:tmpl w:val="8A823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B4BC7"/>
    <w:multiLevelType w:val="hybridMultilevel"/>
    <w:tmpl w:val="D9DA2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F1E62"/>
    <w:multiLevelType w:val="hybridMultilevel"/>
    <w:tmpl w:val="B7BA0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66BC9"/>
    <w:multiLevelType w:val="multilevel"/>
    <w:tmpl w:val="8B3A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359FF"/>
    <w:multiLevelType w:val="hybridMultilevel"/>
    <w:tmpl w:val="782CCFAE"/>
    <w:lvl w:ilvl="0" w:tplc="E118155E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09F5E5A"/>
    <w:multiLevelType w:val="hybridMultilevel"/>
    <w:tmpl w:val="4510E772"/>
    <w:lvl w:ilvl="0" w:tplc="551A50D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B542AD"/>
    <w:multiLevelType w:val="hybridMultilevel"/>
    <w:tmpl w:val="C57E180C"/>
    <w:lvl w:ilvl="0" w:tplc="1014505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B548C"/>
    <w:multiLevelType w:val="multilevel"/>
    <w:tmpl w:val="B328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C524E9"/>
    <w:multiLevelType w:val="hybridMultilevel"/>
    <w:tmpl w:val="83E44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A3458"/>
    <w:multiLevelType w:val="hybridMultilevel"/>
    <w:tmpl w:val="D72A0CAC"/>
    <w:lvl w:ilvl="0" w:tplc="808E3B78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26AD9"/>
    <w:multiLevelType w:val="multilevel"/>
    <w:tmpl w:val="94F29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9816EDF"/>
    <w:multiLevelType w:val="multilevel"/>
    <w:tmpl w:val="4E7ED210"/>
    <w:lvl w:ilvl="0">
      <w:start w:val="1"/>
      <w:numFmt w:val="decimal"/>
      <w:lvlText w:val="%1."/>
      <w:lvlJc w:val="left"/>
      <w:pPr>
        <w:tabs>
          <w:tab w:val="num" w:pos="3620"/>
        </w:tabs>
        <w:ind w:left="3620" w:hanging="360"/>
      </w:pPr>
    </w:lvl>
    <w:lvl w:ilvl="1" w:tentative="1">
      <w:start w:val="1"/>
      <w:numFmt w:val="decimal"/>
      <w:lvlText w:val="%2."/>
      <w:lvlJc w:val="left"/>
      <w:pPr>
        <w:tabs>
          <w:tab w:val="num" w:pos="4340"/>
        </w:tabs>
        <w:ind w:left="4340" w:hanging="360"/>
      </w:pPr>
    </w:lvl>
    <w:lvl w:ilvl="2" w:tentative="1">
      <w:start w:val="1"/>
      <w:numFmt w:val="decimal"/>
      <w:lvlText w:val="%3."/>
      <w:lvlJc w:val="left"/>
      <w:pPr>
        <w:tabs>
          <w:tab w:val="num" w:pos="5060"/>
        </w:tabs>
        <w:ind w:left="5060" w:hanging="360"/>
      </w:pPr>
    </w:lvl>
    <w:lvl w:ilvl="3" w:tentative="1">
      <w:start w:val="1"/>
      <w:numFmt w:val="decimal"/>
      <w:lvlText w:val="%4."/>
      <w:lvlJc w:val="left"/>
      <w:pPr>
        <w:tabs>
          <w:tab w:val="num" w:pos="5780"/>
        </w:tabs>
        <w:ind w:left="5780" w:hanging="360"/>
      </w:pPr>
    </w:lvl>
    <w:lvl w:ilvl="4" w:tentative="1">
      <w:start w:val="1"/>
      <w:numFmt w:val="decimal"/>
      <w:lvlText w:val="%5."/>
      <w:lvlJc w:val="left"/>
      <w:pPr>
        <w:tabs>
          <w:tab w:val="num" w:pos="6500"/>
        </w:tabs>
        <w:ind w:left="6500" w:hanging="360"/>
      </w:pPr>
    </w:lvl>
    <w:lvl w:ilvl="5" w:tentative="1">
      <w:start w:val="1"/>
      <w:numFmt w:val="decimal"/>
      <w:lvlText w:val="%6."/>
      <w:lvlJc w:val="left"/>
      <w:pPr>
        <w:tabs>
          <w:tab w:val="num" w:pos="7220"/>
        </w:tabs>
        <w:ind w:left="7220" w:hanging="360"/>
      </w:pPr>
    </w:lvl>
    <w:lvl w:ilvl="6" w:tentative="1">
      <w:start w:val="1"/>
      <w:numFmt w:val="decimal"/>
      <w:lvlText w:val="%7."/>
      <w:lvlJc w:val="left"/>
      <w:pPr>
        <w:tabs>
          <w:tab w:val="num" w:pos="7940"/>
        </w:tabs>
        <w:ind w:left="7940" w:hanging="360"/>
      </w:pPr>
    </w:lvl>
    <w:lvl w:ilvl="7" w:tentative="1">
      <w:start w:val="1"/>
      <w:numFmt w:val="decimal"/>
      <w:lvlText w:val="%8."/>
      <w:lvlJc w:val="left"/>
      <w:pPr>
        <w:tabs>
          <w:tab w:val="num" w:pos="8660"/>
        </w:tabs>
        <w:ind w:left="8660" w:hanging="360"/>
      </w:pPr>
    </w:lvl>
    <w:lvl w:ilvl="8" w:tentative="1">
      <w:start w:val="1"/>
      <w:numFmt w:val="decimal"/>
      <w:lvlText w:val="%9."/>
      <w:lvlJc w:val="left"/>
      <w:pPr>
        <w:tabs>
          <w:tab w:val="num" w:pos="9380"/>
        </w:tabs>
        <w:ind w:left="9380" w:hanging="360"/>
      </w:pPr>
    </w:lvl>
  </w:abstractNum>
  <w:abstractNum w:abstractNumId="15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7E2376"/>
    <w:multiLevelType w:val="hybridMultilevel"/>
    <w:tmpl w:val="82009C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B5474"/>
    <w:multiLevelType w:val="hybridMultilevel"/>
    <w:tmpl w:val="BFC09AE6"/>
    <w:lvl w:ilvl="0" w:tplc="D6F04F62">
      <w:start w:val="1"/>
      <w:numFmt w:val="decimal"/>
      <w:lvlText w:val="%1."/>
      <w:lvlJc w:val="left"/>
      <w:pPr>
        <w:ind w:left="1211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31927A56"/>
    <w:multiLevelType w:val="hybridMultilevel"/>
    <w:tmpl w:val="FC3C16C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365BC"/>
    <w:multiLevelType w:val="hybridMultilevel"/>
    <w:tmpl w:val="5DF88166"/>
    <w:lvl w:ilvl="0" w:tplc="314A2E1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 w15:restartNumberingAfterBreak="0">
    <w:nsid w:val="3A0E5A31"/>
    <w:multiLevelType w:val="hybridMultilevel"/>
    <w:tmpl w:val="B2501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E6443"/>
    <w:multiLevelType w:val="hybridMultilevel"/>
    <w:tmpl w:val="25104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33AC2"/>
    <w:multiLevelType w:val="hybridMultilevel"/>
    <w:tmpl w:val="7FD8E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3760D4"/>
    <w:multiLevelType w:val="hybridMultilevel"/>
    <w:tmpl w:val="71426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005294"/>
    <w:multiLevelType w:val="hybridMultilevel"/>
    <w:tmpl w:val="6C3A6DFC"/>
    <w:lvl w:ilvl="0" w:tplc="96E439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41498"/>
    <w:multiLevelType w:val="hybridMultilevel"/>
    <w:tmpl w:val="EC62F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D23320"/>
    <w:multiLevelType w:val="hybridMultilevel"/>
    <w:tmpl w:val="8A9AB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2F7298"/>
    <w:multiLevelType w:val="hybridMultilevel"/>
    <w:tmpl w:val="DEE69A9C"/>
    <w:lvl w:ilvl="0" w:tplc="02D4EEDA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cs="Times New Roman"/>
        <w:color w:val="auto"/>
      </w:rPr>
    </w:lvl>
    <w:lvl w:ilvl="1" w:tplc="D1367E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CE83A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49C7C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34AD5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9686F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124D7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A84C7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0282E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9" w15:restartNumberingAfterBreak="0">
    <w:nsid w:val="50866B95"/>
    <w:multiLevelType w:val="hybridMultilevel"/>
    <w:tmpl w:val="CD3AA724"/>
    <w:lvl w:ilvl="0" w:tplc="59EE86A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220527B"/>
    <w:multiLevelType w:val="multilevel"/>
    <w:tmpl w:val="110A1A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31" w15:restartNumberingAfterBreak="0">
    <w:nsid w:val="588D608E"/>
    <w:multiLevelType w:val="multilevel"/>
    <w:tmpl w:val="33722BA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30065B"/>
    <w:multiLevelType w:val="hybridMultilevel"/>
    <w:tmpl w:val="8912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6F0C0F"/>
    <w:multiLevelType w:val="hybridMultilevel"/>
    <w:tmpl w:val="E4F2A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456E1F"/>
    <w:multiLevelType w:val="hybridMultilevel"/>
    <w:tmpl w:val="26E6B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C95F3B"/>
    <w:multiLevelType w:val="hybridMultilevel"/>
    <w:tmpl w:val="9D9295CE"/>
    <w:lvl w:ilvl="0" w:tplc="AF028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12314C5"/>
    <w:multiLevelType w:val="hybridMultilevel"/>
    <w:tmpl w:val="0D9ED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84A86"/>
    <w:multiLevelType w:val="multilevel"/>
    <w:tmpl w:val="EF94892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72" w:hanging="2160"/>
      </w:pPr>
      <w:rPr>
        <w:rFonts w:hint="default"/>
      </w:rPr>
    </w:lvl>
  </w:abstractNum>
  <w:abstractNum w:abstractNumId="39" w15:restartNumberingAfterBreak="0">
    <w:nsid w:val="779C7AC7"/>
    <w:multiLevelType w:val="hybridMultilevel"/>
    <w:tmpl w:val="83747498"/>
    <w:lvl w:ilvl="0" w:tplc="3600F1E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98370EA"/>
    <w:multiLevelType w:val="multilevel"/>
    <w:tmpl w:val="24A2A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4"/>
  </w:num>
  <w:num w:numId="3">
    <w:abstractNumId w:val="23"/>
  </w:num>
  <w:num w:numId="4">
    <w:abstractNumId w:val="25"/>
  </w:num>
  <w:num w:numId="5">
    <w:abstractNumId w:val="22"/>
  </w:num>
  <w:num w:numId="6">
    <w:abstractNumId w:val="39"/>
  </w:num>
  <w:num w:numId="7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0"/>
  </w:num>
  <w:num w:numId="9">
    <w:abstractNumId w:val="31"/>
  </w:num>
  <w:num w:numId="10">
    <w:abstractNumId w:val="12"/>
  </w:num>
  <w:num w:numId="11">
    <w:abstractNumId w:val="29"/>
  </w:num>
  <w:num w:numId="12">
    <w:abstractNumId w:val="18"/>
  </w:num>
  <w:num w:numId="13">
    <w:abstractNumId w:val="36"/>
  </w:num>
  <w:num w:numId="14">
    <w:abstractNumId w:val="19"/>
  </w:num>
  <w:num w:numId="15">
    <w:abstractNumId w:val="27"/>
  </w:num>
  <w:num w:numId="16">
    <w:abstractNumId w:val="38"/>
  </w:num>
  <w:num w:numId="17">
    <w:abstractNumId w:val="37"/>
  </w:num>
  <w:num w:numId="18">
    <w:abstractNumId w:val="33"/>
  </w:num>
  <w:num w:numId="19">
    <w:abstractNumId w:val="16"/>
  </w:num>
  <w:num w:numId="20">
    <w:abstractNumId w:val="1"/>
  </w:num>
  <w:num w:numId="21">
    <w:abstractNumId w:val="30"/>
  </w:num>
  <w:num w:numId="22">
    <w:abstractNumId w:val="3"/>
  </w:num>
  <w:num w:numId="23">
    <w:abstractNumId w:val="4"/>
  </w:num>
  <w:num w:numId="24">
    <w:abstractNumId w:val="10"/>
  </w:num>
  <w:num w:numId="25">
    <w:abstractNumId w:val="15"/>
  </w:num>
  <w:num w:numId="26">
    <w:abstractNumId w:val="26"/>
  </w:num>
  <w:num w:numId="27">
    <w:abstractNumId w:val="35"/>
  </w:num>
  <w:num w:numId="28">
    <w:abstractNumId w:val="9"/>
  </w:num>
  <w:num w:numId="29">
    <w:abstractNumId w:val="13"/>
  </w:num>
  <w:num w:numId="30">
    <w:abstractNumId w:val="14"/>
  </w:num>
  <w:num w:numId="31">
    <w:abstractNumId w:val="5"/>
  </w:num>
  <w:num w:numId="32">
    <w:abstractNumId w:val="32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7"/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11"/>
  </w:num>
  <w:num w:numId="40">
    <w:abstractNumId w:val="20"/>
  </w:num>
  <w:num w:numId="41">
    <w:abstractNumId w:val="2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68C"/>
    <w:rsid w:val="00002093"/>
    <w:rsid w:val="00003733"/>
    <w:rsid w:val="00010B00"/>
    <w:rsid w:val="000262B0"/>
    <w:rsid w:val="00027F8A"/>
    <w:rsid w:val="000358F1"/>
    <w:rsid w:val="00076BBD"/>
    <w:rsid w:val="00092AA8"/>
    <w:rsid w:val="00095554"/>
    <w:rsid w:val="000B4F36"/>
    <w:rsid w:val="000D4848"/>
    <w:rsid w:val="000D4A35"/>
    <w:rsid w:val="000E1FAC"/>
    <w:rsid w:val="001243E1"/>
    <w:rsid w:val="00171968"/>
    <w:rsid w:val="001816DB"/>
    <w:rsid w:val="00190B62"/>
    <w:rsid w:val="001917ED"/>
    <w:rsid w:val="001A47AE"/>
    <w:rsid w:val="001C62B2"/>
    <w:rsid w:val="001D7239"/>
    <w:rsid w:val="001E156A"/>
    <w:rsid w:val="001E5C1A"/>
    <w:rsid w:val="00205244"/>
    <w:rsid w:val="002349C5"/>
    <w:rsid w:val="0023673B"/>
    <w:rsid w:val="00244CF9"/>
    <w:rsid w:val="00253589"/>
    <w:rsid w:val="002A4B63"/>
    <w:rsid w:val="002B1778"/>
    <w:rsid w:val="002B4B80"/>
    <w:rsid w:val="002B6E62"/>
    <w:rsid w:val="002C178A"/>
    <w:rsid w:val="002D2917"/>
    <w:rsid w:val="002D3254"/>
    <w:rsid w:val="002E3756"/>
    <w:rsid w:val="002F66BC"/>
    <w:rsid w:val="00301AEC"/>
    <w:rsid w:val="0031419F"/>
    <w:rsid w:val="00334AEE"/>
    <w:rsid w:val="00363082"/>
    <w:rsid w:val="00363DFF"/>
    <w:rsid w:val="0036554D"/>
    <w:rsid w:val="00374A58"/>
    <w:rsid w:val="003851F5"/>
    <w:rsid w:val="00385306"/>
    <w:rsid w:val="00386E5B"/>
    <w:rsid w:val="003B0EAF"/>
    <w:rsid w:val="003B1877"/>
    <w:rsid w:val="003B4B34"/>
    <w:rsid w:val="00411EA6"/>
    <w:rsid w:val="004328AD"/>
    <w:rsid w:val="00442E88"/>
    <w:rsid w:val="00466CE7"/>
    <w:rsid w:val="00480C29"/>
    <w:rsid w:val="00481E01"/>
    <w:rsid w:val="00491D81"/>
    <w:rsid w:val="004A3F02"/>
    <w:rsid w:val="004B1C25"/>
    <w:rsid w:val="004C5F1A"/>
    <w:rsid w:val="004E209E"/>
    <w:rsid w:val="004F3015"/>
    <w:rsid w:val="00503F4F"/>
    <w:rsid w:val="005161C5"/>
    <w:rsid w:val="00517CB8"/>
    <w:rsid w:val="005526E0"/>
    <w:rsid w:val="005A3E51"/>
    <w:rsid w:val="005B0185"/>
    <w:rsid w:val="005C3E40"/>
    <w:rsid w:val="005E1941"/>
    <w:rsid w:val="005E4B3C"/>
    <w:rsid w:val="005E4B6D"/>
    <w:rsid w:val="005E691D"/>
    <w:rsid w:val="005E71E2"/>
    <w:rsid w:val="00605568"/>
    <w:rsid w:val="00615043"/>
    <w:rsid w:val="00616AD4"/>
    <w:rsid w:val="00617EC0"/>
    <w:rsid w:val="00624AC3"/>
    <w:rsid w:val="0063025C"/>
    <w:rsid w:val="00634CED"/>
    <w:rsid w:val="006701C2"/>
    <w:rsid w:val="00682365"/>
    <w:rsid w:val="00687EF7"/>
    <w:rsid w:val="00692B1E"/>
    <w:rsid w:val="00693486"/>
    <w:rsid w:val="00694D2C"/>
    <w:rsid w:val="006A748C"/>
    <w:rsid w:val="006B329E"/>
    <w:rsid w:val="006B3EC2"/>
    <w:rsid w:val="006B61F0"/>
    <w:rsid w:val="006E2E43"/>
    <w:rsid w:val="006E468C"/>
    <w:rsid w:val="006F3041"/>
    <w:rsid w:val="0070436C"/>
    <w:rsid w:val="0071471F"/>
    <w:rsid w:val="00734831"/>
    <w:rsid w:val="0073692A"/>
    <w:rsid w:val="007445BE"/>
    <w:rsid w:val="0076154B"/>
    <w:rsid w:val="007A7372"/>
    <w:rsid w:val="007B2D76"/>
    <w:rsid w:val="007C588E"/>
    <w:rsid w:val="007E1938"/>
    <w:rsid w:val="008272A9"/>
    <w:rsid w:val="00833DF3"/>
    <w:rsid w:val="008845CB"/>
    <w:rsid w:val="008B0D37"/>
    <w:rsid w:val="008C154D"/>
    <w:rsid w:val="008E21BA"/>
    <w:rsid w:val="0090320E"/>
    <w:rsid w:val="00931FC3"/>
    <w:rsid w:val="00954732"/>
    <w:rsid w:val="00966008"/>
    <w:rsid w:val="009837FA"/>
    <w:rsid w:val="0098798B"/>
    <w:rsid w:val="009929E8"/>
    <w:rsid w:val="00996FA4"/>
    <w:rsid w:val="009C071F"/>
    <w:rsid w:val="009D30AF"/>
    <w:rsid w:val="009D449E"/>
    <w:rsid w:val="00A00A57"/>
    <w:rsid w:val="00A26BF1"/>
    <w:rsid w:val="00AB37E4"/>
    <w:rsid w:val="00AC4D2B"/>
    <w:rsid w:val="00AE48D9"/>
    <w:rsid w:val="00AE599B"/>
    <w:rsid w:val="00AF7552"/>
    <w:rsid w:val="00B045F3"/>
    <w:rsid w:val="00B14F67"/>
    <w:rsid w:val="00B2737C"/>
    <w:rsid w:val="00B46142"/>
    <w:rsid w:val="00B90B0F"/>
    <w:rsid w:val="00BD209E"/>
    <w:rsid w:val="00BD3807"/>
    <w:rsid w:val="00BD61B3"/>
    <w:rsid w:val="00BD6349"/>
    <w:rsid w:val="00BE5886"/>
    <w:rsid w:val="00BE76D1"/>
    <w:rsid w:val="00BF1F6D"/>
    <w:rsid w:val="00BF294C"/>
    <w:rsid w:val="00C067B3"/>
    <w:rsid w:val="00C225BD"/>
    <w:rsid w:val="00C244BC"/>
    <w:rsid w:val="00C24F5C"/>
    <w:rsid w:val="00C35977"/>
    <w:rsid w:val="00C40064"/>
    <w:rsid w:val="00C527CF"/>
    <w:rsid w:val="00C53E18"/>
    <w:rsid w:val="00C8171E"/>
    <w:rsid w:val="00C939CB"/>
    <w:rsid w:val="00D15170"/>
    <w:rsid w:val="00D21B28"/>
    <w:rsid w:val="00D26C9D"/>
    <w:rsid w:val="00D3724E"/>
    <w:rsid w:val="00D57970"/>
    <w:rsid w:val="00D64752"/>
    <w:rsid w:val="00D81342"/>
    <w:rsid w:val="00D912B6"/>
    <w:rsid w:val="00D9265C"/>
    <w:rsid w:val="00DA36A4"/>
    <w:rsid w:val="00DA4A52"/>
    <w:rsid w:val="00DB199C"/>
    <w:rsid w:val="00DB1C51"/>
    <w:rsid w:val="00DB216C"/>
    <w:rsid w:val="00DC3A35"/>
    <w:rsid w:val="00DF21A1"/>
    <w:rsid w:val="00DF46CC"/>
    <w:rsid w:val="00DF70BC"/>
    <w:rsid w:val="00E12B45"/>
    <w:rsid w:val="00E30815"/>
    <w:rsid w:val="00E4418A"/>
    <w:rsid w:val="00E565AA"/>
    <w:rsid w:val="00E725B6"/>
    <w:rsid w:val="00E8336F"/>
    <w:rsid w:val="00E94010"/>
    <w:rsid w:val="00EB71BC"/>
    <w:rsid w:val="00EC5F26"/>
    <w:rsid w:val="00EC72E8"/>
    <w:rsid w:val="00EE38E9"/>
    <w:rsid w:val="00EE69AB"/>
    <w:rsid w:val="00F01515"/>
    <w:rsid w:val="00F022A8"/>
    <w:rsid w:val="00F07484"/>
    <w:rsid w:val="00F243D5"/>
    <w:rsid w:val="00F40F65"/>
    <w:rsid w:val="00F53BAC"/>
    <w:rsid w:val="00F72DA2"/>
    <w:rsid w:val="00F77291"/>
    <w:rsid w:val="00FB0C52"/>
    <w:rsid w:val="00FB5035"/>
    <w:rsid w:val="00FB56BF"/>
    <w:rsid w:val="00FC4724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794BE"/>
  <w15:docId w15:val="{19F0B955-DC2E-48B8-8E98-A1489085C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68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879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47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8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6E46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a6">
    <w:name w:val="Заголовок Знак"/>
    <w:basedOn w:val="a0"/>
    <w:link w:val="a5"/>
    <w:rsid w:val="006E468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7">
    <w:name w:val="Body Text"/>
    <w:basedOn w:val="a"/>
    <w:link w:val="a8"/>
    <w:rsid w:val="006E468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6E468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8798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link w:val="aa"/>
    <w:uiPriority w:val="34"/>
    <w:qFormat/>
    <w:rsid w:val="0098798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b">
    <w:name w:val="Normal (Web)"/>
    <w:basedOn w:val="a"/>
    <w:uiPriority w:val="99"/>
    <w:unhideWhenUsed/>
    <w:rsid w:val="00987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9879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9879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c">
    <w:name w:val="Table Grid"/>
    <w:basedOn w:val="a1"/>
    <w:rsid w:val="00987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qFormat/>
    <w:rsid w:val="008C154D"/>
    <w:pPr>
      <w:spacing w:after="0" w:line="240" w:lineRule="auto"/>
    </w:pPr>
  </w:style>
  <w:style w:type="paragraph" w:customStyle="1" w:styleId="21">
    <w:name w:val="Основной текст2"/>
    <w:basedOn w:val="a"/>
    <w:rsid w:val="008C154D"/>
    <w:pPr>
      <w:shd w:val="clear" w:color="auto" w:fill="FFFFFF"/>
      <w:spacing w:before="480" w:after="660" w:line="0" w:lineRule="atLeast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115pt">
    <w:name w:val="Основной текст + 11;5 pt"/>
    <w:rsid w:val="008C1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Заголовок №1_"/>
    <w:link w:val="12"/>
    <w:rsid w:val="008C15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link w:val="30"/>
    <w:rsid w:val="008C154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e">
    <w:name w:val="Основной текст_"/>
    <w:link w:val="13"/>
    <w:rsid w:val="008C154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Заголовок №1"/>
    <w:basedOn w:val="a"/>
    <w:link w:val="11"/>
    <w:rsid w:val="008C154D"/>
    <w:pPr>
      <w:shd w:val="clear" w:color="auto" w:fill="FFFFFF"/>
      <w:spacing w:after="600" w:line="302" w:lineRule="exact"/>
      <w:outlineLvl w:val="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rsid w:val="008C154D"/>
    <w:pPr>
      <w:shd w:val="clear" w:color="auto" w:fill="FFFFFF"/>
      <w:spacing w:before="300" w:after="300" w:line="0" w:lineRule="atLeast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13">
    <w:name w:val="Основной текст1"/>
    <w:basedOn w:val="a"/>
    <w:link w:val="ae"/>
    <w:rsid w:val="008C154D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f">
    <w:name w:val="Document Map"/>
    <w:basedOn w:val="a"/>
    <w:link w:val="af0"/>
    <w:uiPriority w:val="99"/>
    <w:semiHidden/>
    <w:unhideWhenUsed/>
    <w:rsid w:val="008C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8C154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4">
    <w:name w:val="Абзац списка1"/>
    <w:basedOn w:val="a"/>
    <w:rsid w:val="00D21B28"/>
    <w:pPr>
      <w:suppressAutoHyphens/>
      <w:spacing w:after="0"/>
      <w:ind w:left="720"/>
    </w:pPr>
    <w:rPr>
      <w:rFonts w:ascii="Calibri" w:eastAsia="Calibri" w:hAnsi="Calibri" w:cs="Times New Roman"/>
      <w:kern w:val="1"/>
      <w:lang w:eastAsia="ar-SA"/>
    </w:rPr>
  </w:style>
  <w:style w:type="character" w:styleId="af1">
    <w:name w:val="Hyperlink"/>
    <w:basedOn w:val="a0"/>
    <w:uiPriority w:val="99"/>
    <w:semiHidden/>
    <w:rsid w:val="00D21B28"/>
    <w:rPr>
      <w:color w:val="auto"/>
      <w:u w:val="single"/>
    </w:rPr>
  </w:style>
  <w:style w:type="paragraph" w:styleId="af2">
    <w:name w:val="header"/>
    <w:basedOn w:val="a"/>
    <w:link w:val="af3"/>
    <w:uiPriority w:val="99"/>
    <w:rsid w:val="00D21B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D21B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uiPriority w:val="99"/>
    <w:rsid w:val="00D21B28"/>
  </w:style>
  <w:style w:type="character" w:customStyle="1" w:styleId="apple-converted-space">
    <w:name w:val="apple-converted-space"/>
    <w:basedOn w:val="a0"/>
    <w:rsid w:val="00481E01"/>
  </w:style>
  <w:style w:type="paragraph" w:customStyle="1" w:styleId="Default">
    <w:name w:val="Default"/>
    <w:rsid w:val="003851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a">
    <w:name w:val="Абзац списка Знак"/>
    <w:basedOn w:val="a0"/>
    <w:link w:val="a9"/>
    <w:uiPriority w:val="34"/>
    <w:locked/>
    <w:rsid w:val="00334AEE"/>
    <w:rPr>
      <w:rFonts w:ascii="Calibri" w:eastAsia="Times New Roman" w:hAnsi="Calibri" w:cs="Times New Roman"/>
    </w:rPr>
  </w:style>
  <w:style w:type="paragraph" w:customStyle="1" w:styleId="question">
    <w:name w:val="question"/>
    <w:basedOn w:val="a"/>
    <w:rsid w:val="00F02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0"/>
    <w:uiPriority w:val="99"/>
    <w:rsid w:val="000E1FAC"/>
    <w:rPr>
      <w:color w:val="106BBE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0E1FAC"/>
    <w:rPr>
      <w:rFonts w:ascii="Times New Roman CYR" w:hAnsi="Times New Roman CYR" w:cs="Times New Roman CYR"/>
    </w:rPr>
  </w:style>
  <w:style w:type="paragraph" w:customStyle="1" w:styleId="s1">
    <w:name w:val="s_1"/>
    <w:basedOn w:val="a"/>
    <w:rsid w:val="00FE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FE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FE6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6FE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64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D64752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D64752"/>
    <w:rPr>
      <w:rFonts w:eastAsiaTheme="minorEastAsia"/>
      <w:lang w:eastAsia="ru-RU"/>
    </w:rPr>
  </w:style>
  <w:style w:type="character" w:customStyle="1" w:styleId="blk">
    <w:name w:val="blk"/>
    <w:basedOn w:val="a0"/>
    <w:rsid w:val="00605568"/>
  </w:style>
  <w:style w:type="paragraph" w:customStyle="1" w:styleId="af7">
    <w:name w:val="Обычный + Черный"/>
    <w:aliases w:val="уплотненный на  0,2 пт + 11 пт,разреженный на  0,05 пт + 11 ...,5пт + 11 пт"/>
    <w:basedOn w:val="a"/>
    <w:uiPriority w:val="99"/>
    <w:rsid w:val="003141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2">
    <w:name w:val="Основной текст (2)_"/>
    <w:basedOn w:val="a0"/>
    <w:link w:val="23"/>
    <w:rsid w:val="005E194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E1941"/>
    <w:pPr>
      <w:widowControl w:val="0"/>
      <w:shd w:val="clear" w:color="auto" w:fill="FFFFFF"/>
      <w:spacing w:before="660" w:after="0" w:line="36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24">
    <w:name w:val="Body Text 2"/>
    <w:basedOn w:val="a"/>
    <w:link w:val="25"/>
    <w:uiPriority w:val="99"/>
    <w:semiHidden/>
    <w:unhideWhenUsed/>
    <w:rsid w:val="00EC5F2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C5F26"/>
    <w:rPr>
      <w:rFonts w:eastAsiaTheme="minorEastAsia"/>
      <w:lang w:eastAsia="ru-RU"/>
    </w:rPr>
  </w:style>
  <w:style w:type="character" w:customStyle="1" w:styleId="ConsNonformat">
    <w:name w:val="ConsNonformat Знак"/>
    <w:basedOn w:val="a0"/>
    <w:link w:val="ConsNonformat0"/>
    <w:locked/>
    <w:rsid w:val="00EC5F26"/>
    <w:rPr>
      <w:rFonts w:ascii="Courier New" w:hAnsi="Courier New" w:cs="Courier New"/>
    </w:rPr>
  </w:style>
  <w:style w:type="paragraph" w:customStyle="1" w:styleId="ConsNonformat0">
    <w:name w:val="ConsNonformat"/>
    <w:link w:val="ConsNonformat"/>
    <w:rsid w:val="00EC5F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ConsPlusNonformat">
    <w:name w:val="ConsPlusNonformat"/>
    <w:rsid w:val="00AC4D2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8">
    <w:name w:val="footer"/>
    <w:basedOn w:val="a"/>
    <w:link w:val="af9"/>
    <w:uiPriority w:val="99"/>
    <w:semiHidden/>
    <w:unhideWhenUsed/>
    <w:rsid w:val="000D4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0D4A35"/>
    <w:rPr>
      <w:rFonts w:eastAsiaTheme="minorEastAsia"/>
      <w:lang w:eastAsia="ru-RU"/>
    </w:rPr>
  </w:style>
  <w:style w:type="paragraph" w:customStyle="1" w:styleId="Pa3">
    <w:name w:val="Pa3"/>
    <w:basedOn w:val="a"/>
    <w:next w:val="a"/>
    <w:uiPriority w:val="99"/>
    <w:rsid w:val="002F66BC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2F66BC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2F66BC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2F66BC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a">
    <w:name w:val="footnote text"/>
    <w:basedOn w:val="a"/>
    <w:link w:val="afb"/>
    <w:semiHidden/>
    <w:unhideWhenUsed/>
    <w:rsid w:val="002F6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2F6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semiHidden/>
    <w:unhideWhenUsed/>
    <w:rsid w:val="002F66BC"/>
    <w:rPr>
      <w:vertAlign w:val="superscript"/>
    </w:rPr>
  </w:style>
  <w:style w:type="character" w:styleId="afd">
    <w:name w:val="Strong"/>
    <w:qFormat/>
    <w:rsid w:val="002F66BC"/>
    <w:rPr>
      <w:rFonts w:ascii="Times New Roman" w:hAnsi="Times New Roman" w:cs="Times New Roman" w:hint="default"/>
      <w:b/>
      <w:bCs/>
    </w:rPr>
  </w:style>
  <w:style w:type="paragraph" w:customStyle="1" w:styleId="15">
    <w:name w:val="Без интервала1"/>
    <w:rsid w:val="002F66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2F66BC"/>
    <w:rPr>
      <w:rFonts w:ascii="Calibri" w:eastAsia="Times New Roman" w:hAnsi="Calibri" w:cs="Calibri"/>
      <w:szCs w:val="20"/>
      <w:lang w:eastAsia="ru-RU"/>
    </w:rPr>
  </w:style>
  <w:style w:type="character" w:customStyle="1" w:styleId="16">
    <w:name w:val="Основной шрифт абзаца1"/>
    <w:rsid w:val="002F66BC"/>
  </w:style>
  <w:style w:type="table" w:customStyle="1" w:styleId="17">
    <w:name w:val="Сетка таблицы1"/>
    <w:basedOn w:val="a1"/>
    <w:next w:val="ac"/>
    <w:uiPriority w:val="59"/>
    <w:rsid w:val="003B0EA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kadastr_ns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onsultant.ru/document/cons_doc_LAW_1581/c27524499f660f9681788b1733751c25ebb3a15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arant.ru/products/ipo/prime/doc/72135284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kadastr.ru/site/Activities/vyezd.ht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pd@54.kada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27116-EF0E-4FAE-BCA6-6152D6247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1957</Words>
  <Characters>11160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100</cp:revision>
  <cp:lastPrinted>2019-07-30T03:42:00Z</cp:lastPrinted>
  <dcterms:created xsi:type="dcterms:W3CDTF">2018-05-16T08:55:00Z</dcterms:created>
  <dcterms:modified xsi:type="dcterms:W3CDTF">2019-08-12T07:50:00Z</dcterms:modified>
</cp:coreProperties>
</file>